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86" w:rsidRDefault="002F0FD4" w:rsidP="002F0FD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-168467</wp:posOffset>
            </wp:positionH>
            <wp:positionV relativeFrom="paragraph">
              <wp:posOffset>-609529</wp:posOffset>
            </wp:positionV>
            <wp:extent cx="7148268" cy="10196423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535" t="8072" r="32935" b="9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269" cy="1019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2B3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 w:type="page"/>
      </w:r>
      <w:r w:rsidR="005B668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Паспорт </w:t>
      </w:r>
      <w:r w:rsidR="00F3642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проекта</w:t>
      </w:r>
    </w:p>
    <w:p w:rsidR="00F36421" w:rsidRDefault="00F36421" w:rsidP="005B6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421" w:rsidRDefault="00F36421" w:rsidP="005B6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1"/>
        <w:tblW w:w="5000" w:type="pct"/>
        <w:tblLook w:val="04A0"/>
      </w:tblPr>
      <w:tblGrid>
        <w:gridCol w:w="3085"/>
        <w:gridCol w:w="7903"/>
      </w:tblGrid>
      <w:tr w:rsidR="00F36421" w:rsidRPr="00F36421" w:rsidTr="001A3A56">
        <w:trPr>
          <w:trHeight w:val="1010"/>
        </w:trPr>
        <w:tc>
          <w:tcPr>
            <w:tcW w:w="1404" w:type="pct"/>
            <w:hideMark/>
          </w:tcPr>
          <w:p w:rsidR="00F36421" w:rsidRPr="00F36421" w:rsidRDefault="00F36421" w:rsidP="00B51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64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Наименование проекта (полное):</w:t>
            </w:r>
          </w:p>
        </w:tc>
        <w:tc>
          <w:tcPr>
            <w:tcW w:w="3596" w:type="pct"/>
            <w:hideMark/>
          </w:tcPr>
          <w:p w:rsidR="00F36421" w:rsidRPr="00F36421" w:rsidRDefault="00A941DB" w:rsidP="00F36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Содействие трудоустройству выпускникови студентов выпускных и предвыпускных курсов </w:t>
            </w:r>
            <w:r w:rsidR="00F36421" w:rsidRPr="00F364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ГБПОУ «Катайский профессионально-педагогический техникум»</w:t>
            </w:r>
          </w:p>
        </w:tc>
      </w:tr>
      <w:tr w:rsidR="00F36421" w:rsidRPr="00F36421" w:rsidTr="001A3A56">
        <w:trPr>
          <w:trHeight w:val="985"/>
        </w:trPr>
        <w:tc>
          <w:tcPr>
            <w:tcW w:w="1404" w:type="pct"/>
            <w:hideMark/>
          </w:tcPr>
          <w:p w:rsidR="00F36421" w:rsidRPr="00F36421" w:rsidRDefault="00F36421" w:rsidP="00F36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64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проекта (сокращенное):</w:t>
            </w:r>
          </w:p>
        </w:tc>
        <w:tc>
          <w:tcPr>
            <w:tcW w:w="3596" w:type="pct"/>
            <w:hideMark/>
          </w:tcPr>
          <w:p w:rsidR="00F36421" w:rsidRPr="00F36421" w:rsidRDefault="00812B3A" w:rsidP="00F36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«РОСТ</w:t>
            </w:r>
            <w:r w:rsidR="00F364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  <w:r w:rsidR="00A941D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(Реальный опыт содействия трудоустройству</w:t>
            </w:r>
            <w:r w:rsidR="00642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Pr="00D41D94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5B6686" w:rsidRPr="00D41D94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Pr="0015055E" w:rsidRDefault="0000109B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  <w:r w:rsidR="005B6686" w:rsidRPr="0015055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Pr="00D41D94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9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</w:t>
            </w:r>
            <w:r w:rsidR="001A3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ивно-правовая основа </w:t>
            </w:r>
            <w:r w:rsidR="0015055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</w:p>
          <w:p w:rsidR="005B6686" w:rsidRPr="00D41D94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FC" w:rsidRPr="002D4F0F" w:rsidRDefault="0098146F" w:rsidP="002D4F0F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Федерации;</w:t>
            </w:r>
          </w:p>
          <w:p w:rsidR="005563FC" w:rsidRPr="002D4F0F" w:rsidRDefault="0098146F" w:rsidP="002D4F0F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Федерации;</w:t>
            </w:r>
          </w:p>
          <w:p w:rsidR="00F30EDE" w:rsidRPr="002D4F0F" w:rsidRDefault="0098146F" w:rsidP="002D4F0F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декабря 2012 г. № 273-ФЗ «Об обра</w:t>
            </w:r>
            <w:r w:rsidR="00F30EDE" w:rsidRPr="002D4F0F">
              <w:rPr>
                <w:rFonts w:ascii="Times New Roman" w:hAnsi="Times New Roman" w:cs="Times New Roman"/>
                <w:sz w:val="24"/>
                <w:szCs w:val="24"/>
              </w:rPr>
              <w:t>зовании в Российской Федерации»;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Минобрнауки России, Минпросвещения России от 05.08.2020 № 885/390 «О практической подготовке обучающихся»;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пунктом 21 Долгосрочной программы содействия занятости молодежи на период до 2030 года (распоряжение Правительства Российской Федерации от 14 декабря 2021 г. № 3581-р); 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проект постановления Правительства Российской Федерации «О порядке организации и осуществления деятельности центров карьеры (центров содействия трудоустройству выпускников) образовательных организаций высшего образования и профессиональных образовательных организаций и системы показателей эффективности их деятельности»;</w:t>
            </w:r>
          </w:p>
          <w:p w:rsidR="006C5762" w:rsidRPr="002D4F0F" w:rsidRDefault="002D4F0F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Style w:val="92"/>
                <w:rFonts w:eastAsiaTheme="minorEastAsia"/>
                <w:b w:val="0"/>
                <w:sz w:val="24"/>
                <w:szCs w:val="24"/>
              </w:rPr>
              <w:t>Методические рекомендации</w:t>
            </w:r>
            <w:r w:rsidR="006C5762" w:rsidRPr="002D4F0F">
              <w:rPr>
                <w:rFonts w:ascii="Times New Roman" w:hAnsi="Times New Roman" w:cs="Times New Roman"/>
                <w:sz w:val="24"/>
                <w:szCs w:val="24"/>
              </w:rPr>
              <w:t>по содействию занятости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пускников, завершивших обучение </w:t>
            </w:r>
            <w:r w:rsidR="006C5762" w:rsidRPr="002D4F0F">
              <w:rPr>
                <w:rFonts w:ascii="Times New Roman" w:hAnsi="Times New Roman" w:cs="Times New Roman"/>
                <w:sz w:val="24"/>
                <w:szCs w:val="24"/>
              </w:rPr>
              <w:t>по программам среднего профессионального образования;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Памятка по вопросу маршрутизации </w:t>
            </w: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>выпускников, завершивших обучение по программам среднего профессионального образования;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исполнительных органов субъектов Российской Федерации, осуществляющих полномочия в сфере образования, в сфере содействия занятости населения, общеобразовательных организаций, профессиональных образовательных организаций, образовательных организаций высшего образования,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региона;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совершенствованию деятельности Центров карьеры ПОО;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27.04.2024 № 555 </w:t>
            </w:r>
            <w:r w:rsidR="002D4F0F">
              <w:rPr>
                <w:rFonts w:ascii="Times New Roman" w:hAnsi="Times New Roman" w:cs="Times New Roman"/>
                <w:sz w:val="24"/>
                <w:szCs w:val="24"/>
              </w:rPr>
              <w:t xml:space="preserve">«О целевом обучении </w:t>
            </w:r>
            <w:r w:rsidRPr="002D4F0F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среднего профессионального и высшего образования»</w:t>
            </w:r>
            <w:r w:rsidR="002D4F0F" w:rsidRPr="002D4F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5762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рекомендации  по организации информационной кампании по вопросу целевого обучения в рамках приема по программам СПО;</w:t>
            </w:r>
          </w:p>
          <w:p w:rsidR="0098146F" w:rsidRPr="002D4F0F" w:rsidRDefault="006C5762" w:rsidP="002D4F0F">
            <w:pPr>
              <w:pStyle w:val="ab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Устав ГБПОУ «Катайский профессио</w:t>
            </w:r>
            <w:r w:rsidR="002D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нально-педагогический техникум».</w:t>
            </w: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Pr="00E81A57" w:rsidRDefault="0009203E" w:rsidP="0053685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Партнеры п</w:t>
            </w:r>
            <w:r w:rsidR="00A91C2C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6" w:rsidRPr="008C04D3" w:rsidRDefault="005B6686" w:rsidP="00F3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D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Акционерное общество </w:t>
            </w:r>
            <w:r w:rsidRPr="008C04D3">
              <w:rPr>
                <w:rFonts w:ascii="Times New Roman" w:hAnsi="Times New Roman" w:cs="Times New Roman"/>
                <w:sz w:val="24"/>
                <w:szCs w:val="24"/>
              </w:rPr>
              <w:t>«Катайский насосный завод»</w:t>
            </w:r>
          </w:p>
          <w:p w:rsidR="005B6686" w:rsidRPr="0053685B" w:rsidRDefault="005B6686" w:rsidP="00F36421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85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МБДОУ Детский сад общеразвивающего вида «Мечта»</w:t>
            </w:r>
          </w:p>
          <w:p w:rsidR="005B6686" w:rsidRPr="0053685B" w:rsidRDefault="005B6686" w:rsidP="00F3642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3685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МБОУ </w:t>
            </w:r>
            <w:r w:rsidRPr="005368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Катайская средняя общеобразовательная школа №1</w:t>
            </w:r>
          </w:p>
          <w:p w:rsidR="005B6686" w:rsidRPr="0053685B" w:rsidRDefault="0053685B" w:rsidP="00F36421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85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ООО МЕДМИЛ</w:t>
            </w:r>
          </w:p>
          <w:p w:rsidR="0053685B" w:rsidRPr="0053685B" w:rsidRDefault="0053685B" w:rsidP="00F36421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85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МБОУ «Средняя общеобразовательная школа №2» г.Катайска</w:t>
            </w:r>
          </w:p>
          <w:p w:rsidR="0053685B" w:rsidRDefault="0053685B" w:rsidP="00F36421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85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Центр занятости населения</w:t>
            </w:r>
          </w:p>
          <w:p w:rsidR="0053685B" w:rsidRPr="00084147" w:rsidRDefault="0053685B" w:rsidP="00F364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АО Завод «Старт»</w:t>
            </w: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Default="00B75A2D" w:rsidP="00B75A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923285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B75A2D" w:rsidRPr="00E81A57" w:rsidRDefault="00B75A2D" w:rsidP="00B75A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6" w:rsidRPr="00E81A57" w:rsidRDefault="00FB317C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учебно-производственной работе Чегодаева С.П.</w:t>
            </w:r>
          </w:p>
        </w:tc>
      </w:tr>
      <w:tr w:rsidR="00B75A2D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D" w:rsidRDefault="00B75A2D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D" w:rsidRDefault="0000109B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Центра карьеры</w:t>
            </w:r>
            <w:r w:rsidR="00B75A2D">
              <w:rPr>
                <w:rFonts w:ascii="Times New Roman" w:eastAsia="Times New Roman" w:hAnsi="Times New Roman" w:cs="Times New Roman"/>
                <w:sz w:val="24"/>
                <w:szCs w:val="24"/>
              </w:rPr>
              <w:t>Трифонова</w:t>
            </w:r>
            <w:r w:rsidR="00FB3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A6CDC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DC" w:rsidRDefault="008A6CDC" w:rsidP="00B75A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Администраторы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DC" w:rsidRDefault="00E71788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профориентационную деятельность Хмыльнина Л.А.</w:t>
            </w:r>
          </w:p>
          <w:p w:rsidR="00E71788" w:rsidRDefault="00E71788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приемной комиссии Акулова О.А.</w:t>
            </w:r>
          </w:p>
          <w:p w:rsidR="00E71788" w:rsidRDefault="00E71788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Боровских Ю.М.</w:t>
            </w:r>
          </w:p>
          <w:p w:rsidR="00E71788" w:rsidRDefault="00E71788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УПР в Далматовском филиале Ярушникова Н.А.</w:t>
            </w: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Pr="00E81A57" w:rsidRDefault="006E64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  <w:r w:rsidR="00B75A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</w:p>
          <w:p w:rsidR="005B6686" w:rsidRPr="00E81A57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6" w:rsidRPr="00E81A57" w:rsidRDefault="00B75A2D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коллектив, студенты </w:t>
            </w:r>
            <w:r w:rsidR="005B6686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«Катайский профессионально-педагогический техникум»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представители работодателя</w:t>
            </w:r>
          </w:p>
        </w:tc>
      </w:tr>
      <w:bookmarkEnd w:id="0"/>
      <w:tr w:rsidR="006E6445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5" w:rsidRDefault="006E64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45" w:rsidRDefault="00C73E51" w:rsidP="00C73E5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школ Катайского, Далматовского, Шадринского, Каргапольского районов; обучающиеся 9 классов, мотивированные на обучение по выбранному профилю, не имеющие возможности учиться где-то еще, находящиеся под крылом у родителей не сдавшие ОГЭ и оставшиеся на пересдачу, обучающиеся 11 классов, плохо сдавшие ЕГЭ; студенты очного и заочного отделения; выпускники техникума</w:t>
            </w:r>
          </w:p>
        </w:tc>
      </w:tr>
      <w:tr w:rsidR="006E6445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5" w:rsidRDefault="006E64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Актуальность проекта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45" w:rsidRDefault="001A3A56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Реальность СПО заставляет задуматься над следующими вопросами:</w:t>
            </w:r>
          </w:p>
          <w:p w:rsidR="001A3A56" w:rsidRDefault="001A3A56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почему не возвращаются в техникум абитуриенты, подавшие документы в несколько ПОО?</w:t>
            </w:r>
          </w:p>
          <w:p w:rsidR="001A3A56" w:rsidRDefault="001A3A56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 минимизировать причины потерь абитуриентов: завышенные амбиции родителей на обучение ребенка в другом регионе; желание молодых людей уехать подальше от родителей; возникшее недоверие и непонимание в момент подачи документов; </w:t>
            </w:r>
            <w:r w:rsidR="00FC16D6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негативное первое впечатление от условий техникума в момент подачи документов?</w:t>
            </w:r>
          </w:p>
          <w:p w:rsidR="00FC16D6" w:rsidRDefault="00FC16D6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почему студенты отказываются от временного трудоустройства в рамках производственной практики?</w:t>
            </w:r>
          </w:p>
          <w:p w:rsidR="00FC16D6" w:rsidRDefault="00FC16D6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D03B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минимизировать причины потерь трудоустроенных студентов: инертность работодателя; отсутствие системы наставничества на предприятии и возникающее чувство ненужности у практиканта</w:t>
            </w:r>
            <w:r w:rsidR="00100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(отс</w:t>
            </w:r>
            <w:r w:rsidR="003D0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разрыв между ожиданиями от практики и реальностью; </w:t>
            </w:r>
            <w:r w:rsidR="00287B1F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неудовлетворенность заработной платой; отсутствие учета места жительства студента при распределении на практику и трудоустройство?</w:t>
            </w:r>
          </w:p>
          <w:p w:rsidR="00287B1F" w:rsidRDefault="00287B1F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00BB3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удовлетворить запросы работодателей по утолению кадрового голода из «того, что есть»?</w:t>
            </w:r>
          </w:p>
          <w:p w:rsidR="00100BB3" w:rsidRDefault="00100BB3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изменить позицию работодателя с «дайте нам готовые кадры» на «воспитаем вместе кадры для себя»?</w:t>
            </w:r>
          </w:p>
          <w:p w:rsidR="00100BB3" w:rsidRDefault="00100BB3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донести до педагогов необходимость гибкого взаимодействия со студентом в современных условиях кадрового голода?</w:t>
            </w:r>
          </w:p>
          <w:p w:rsidR="00100BB3" w:rsidRDefault="00100BB3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6198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 современной информационной среде педагоги не используют все возможности информационного пространства в вопросах работы про профориентации и временной занятости студентов на производстве?</w:t>
            </w:r>
          </w:p>
          <w:p w:rsidR="00461985" w:rsidRDefault="00461985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организовать регулярную обратную связь педагогов со студентами, обучающимися по индивидуальным учебным планам?</w:t>
            </w:r>
          </w:p>
          <w:p w:rsidR="00461985" w:rsidRDefault="00461985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как сфокусировать внимание педагогического коллектива на главном, приоритетном в условиях рассеивания, многозадачности, многофункциональности?</w:t>
            </w:r>
          </w:p>
          <w:p w:rsidR="00461985" w:rsidRDefault="00461985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какустранить </w:t>
            </w:r>
            <w:r w:rsidR="002159F5">
              <w:rPr>
                <w:rFonts w:ascii="Times New Roman" w:eastAsia="Times New Roman" w:hAnsi="Times New Roman" w:cs="Times New Roman"/>
                <w:sz w:val="24"/>
                <w:szCs w:val="24"/>
              </w:rPr>
              <w:t>хаос в нерациональном использовании ресурсов и возникновении эффекта «Лебедь, рак и щука»?</w:t>
            </w:r>
          </w:p>
          <w:p w:rsidR="002159F5" w:rsidRDefault="002159F5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Вопросов много, и профессиональная реальность требует найти ответы, полные ответы, на каждый из этих вопросов. Это позволит сделать проект, который должен войти в деятельность каждого работника техникума, при этом не утруждая сотрудника дополнительным функционалом, а выстраивая четкую систему работы, необходимую в условиях повышения КЦП, сокращения сроков обучения, постоянно меняющихся ФГОС и профстандартов, подчиненную реализации определенной цели. </w:t>
            </w:r>
            <w:r w:rsidR="00B5636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выстроенная система позволит привлечь в техникум контингент из реальных, возможных и потенциальных абитуриентов и организовать работу по взращиванию кадров, необходимых конкретному работодателю.</w:t>
            </w:r>
          </w:p>
        </w:tc>
      </w:tr>
      <w:tr w:rsidR="00945523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23" w:rsidRDefault="00945523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Миссия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23" w:rsidRPr="00235BBA" w:rsidRDefault="00945523" w:rsidP="00235BBA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235BB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Профессиональный рост </w:t>
            </w:r>
            <w:r w:rsidR="00235BBA" w:rsidRPr="00235BB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в условиях консолидации</w:t>
            </w:r>
            <w:r w:rsidR="008234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 интересов субъектов регионального рынка труда</w:t>
            </w:r>
          </w:p>
          <w:p w:rsidR="00945523" w:rsidRPr="00235BBA" w:rsidRDefault="00235BBA" w:rsidP="00235BBA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</w:rPr>
            </w:pPr>
            <w:r w:rsidRPr="00235BB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="00945523" w:rsidRPr="00235BB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омощь обучающимся и выпускникам в их профессиональном становлении, ориентировании на рынке труда региона и трудоустройстве с учетом их индивидуальных особенностей, а также помощь работодателям в подборе начинающего специалиста из числа студентов и выпускников, обладающего необходимыми для решения производственных задач знаниями, умениями, навыками и компетенциями.</w:t>
            </w:r>
          </w:p>
        </w:tc>
      </w:tr>
      <w:tr w:rsidR="006E6445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5" w:rsidRDefault="006E64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Новизна проекта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45" w:rsidRDefault="00084094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модели управления содействием трудоустройства через </w:t>
            </w:r>
            <w:r w:rsidR="00B5636A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структуризацию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подпроектов</w:t>
            </w:r>
            <w:r w:rsidR="001A3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пирамиды ценностей</w:t>
            </w:r>
            <w:r w:rsidR="00B563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36A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6A" w:rsidRDefault="00B5636A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 ценностей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A" w:rsidRDefault="00B5636A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Пирамида ценностей в данном проекте – это ожидания обучающегося на каждой социальной ступени </w:t>
            </w:r>
            <w:r w:rsidR="00665B8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обучения:</w:t>
            </w:r>
          </w:p>
          <w:p w:rsidR="00665B80" w:rsidRDefault="00665B80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абитуриент – легко учиться, интересно учиться, учиться не как в школе, погружаться в профессию;</w:t>
            </w:r>
          </w:p>
          <w:p w:rsidR="00665B80" w:rsidRDefault="00665B80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студент – веселье, стипендия, самореализация, совмещение учебы и работы;</w:t>
            </w:r>
          </w:p>
          <w:p w:rsidR="00665B80" w:rsidRDefault="00665B80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выпускник – работа с хорошей зарплатой, личная жизнь, другое образование (ВО), красный диплом.</w:t>
            </w:r>
          </w:p>
          <w:p w:rsidR="00B5636A" w:rsidRDefault="00665B80" w:rsidP="00F364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учетом этих ценностей необходимо выстраивать систему работы и </w:t>
            </w:r>
            <w:r w:rsidR="00565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условия, чтобы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оправдывать ожидания </w:t>
            </w:r>
            <w:r w:rsidR="00565B0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обучающихся. Как?</w:t>
            </w:r>
            <w:r w:rsidR="00B00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Опираясь на принцип человечности: создание оптимальных и эффективных условий для работы, осознание необходимости перемен каждым работником техникума; признание ценности каждой личности; настрой на сотрудничество, отзывчивость, взаимопомощь.</w:t>
            </w: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Pr="00E81A57" w:rsidRDefault="0015055E" w:rsidP="0015055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6" w:rsidRPr="009B4FDC" w:rsidRDefault="00B00181" w:rsidP="00B0018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7"/>
                <w:rFonts w:eastAsiaTheme="minorEastAsia"/>
                <w:sz w:val="24"/>
                <w:szCs w:val="24"/>
              </w:rPr>
              <w:t xml:space="preserve">Организация системы работы по содействию профильной занятости выпускников техникума и студентоввыпускных и предвыпускных курсов </w:t>
            </w:r>
            <w:r w:rsidR="009B4FDC" w:rsidRPr="00F364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ГБПОУ «Катайский профессионально-педагогический техникум»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не менее 60% и 25% </w:t>
            </w:r>
            <w:r w:rsidR="0077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соответственно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к 2029</w:t>
            </w:r>
            <w:r w:rsidR="008103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году.</w:t>
            </w: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86" w:rsidRPr="00E81A57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  <w:r w:rsidR="008A6C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</w:p>
          <w:p w:rsidR="005B6686" w:rsidRPr="00E81A57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62" w:rsidRPr="00E532A0" w:rsidRDefault="00737562" w:rsidP="003346B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459"/>
              <w:contextualSpacing w:val="0"/>
              <w:jc w:val="both"/>
              <w:rPr>
                <w:rStyle w:val="27"/>
                <w:rFonts w:eastAsiaTheme="minorEastAsia"/>
                <w:color w:val="000000" w:themeColor="text1"/>
                <w:sz w:val="24"/>
                <w:szCs w:val="24"/>
              </w:rPr>
            </w:pPr>
            <w:r w:rsidRPr="00E5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</w:t>
            </w:r>
            <w:r w:rsidRPr="00E532A0">
              <w:rPr>
                <w:rFonts w:ascii="Times New Roman" w:hAnsi="Times New Roman" w:cs="Times New Roman"/>
                <w:sz w:val="24"/>
                <w:szCs w:val="24"/>
              </w:rPr>
              <w:t>монстрация возможностей Катайского профессионально-педагогического техникума школьникам Курганской области посредством организации различных мероприятий, проводимых совместно с работодателями.</w:t>
            </w:r>
          </w:p>
          <w:p w:rsidR="00737562" w:rsidRPr="00E532A0" w:rsidRDefault="00737562" w:rsidP="003346B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459"/>
              <w:contextualSpacing w:val="0"/>
              <w:jc w:val="both"/>
              <w:rPr>
                <w:rStyle w:val="27"/>
                <w:rFonts w:eastAsiaTheme="minorEastAsia"/>
                <w:color w:val="000000" w:themeColor="text1"/>
                <w:sz w:val="24"/>
                <w:szCs w:val="24"/>
              </w:rPr>
            </w:pPr>
            <w:r w:rsidRPr="00E532A0">
              <w:rPr>
                <w:rStyle w:val="27"/>
                <w:rFonts w:eastAsiaTheme="minorEastAsia"/>
                <w:color w:val="000000" w:themeColor="text1"/>
                <w:sz w:val="24"/>
                <w:szCs w:val="24"/>
              </w:rPr>
              <w:t xml:space="preserve">Развитие у обучающихся знаниевой, практической и психологической готовности к профильному трудоустройству и </w:t>
            </w:r>
            <w:r w:rsidRPr="00E532A0">
              <w:rPr>
                <w:rStyle w:val="27"/>
                <w:rFonts w:eastAsiaTheme="minorEastAsia"/>
                <w:color w:val="000000" w:themeColor="text1"/>
                <w:sz w:val="24"/>
                <w:szCs w:val="24"/>
                <w:lang w:val="en-US"/>
              </w:rPr>
              <w:t>work</w:t>
            </w:r>
            <w:r w:rsidRPr="00E532A0">
              <w:rPr>
                <w:rStyle w:val="27"/>
                <w:rFonts w:eastAsiaTheme="minorEastAsia"/>
                <w:color w:val="000000" w:themeColor="text1"/>
                <w:sz w:val="24"/>
                <w:szCs w:val="24"/>
              </w:rPr>
              <w:t xml:space="preserve">-ответственности через поэтапную систему взаимодействия с </w:t>
            </w:r>
            <w:r w:rsidRPr="00E532A0">
              <w:rPr>
                <w:rStyle w:val="27"/>
                <w:rFonts w:eastAsiaTheme="minorEastAsia"/>
                <w:color w:val="000000" w:themeColor="text1"/>
                <w:sz w:val="24"/>
                <w:szCs w:val="24"/>
              </w:rPr>
              <w:lastRenderedPageBreak/>
              <w:t xml:space="preserve">потенциальным работодателем. </w:t>
            </w:r>
          </w:p>
          <w:p w:rsidR="006C2917" w:rsidRPr="00E532A0" w:rsidRDefault="00E532A0" w:rsidP="003346B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459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E5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Создание условий для вовлечения родителей абитуриентов и обучающихся в режиме </w:t>
            </w:r>
            <w:r w:rsidRPr="00E5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ru-RU"/>
              </w:rPr>
              <w:t>PR</w:t>
            </w:r>
            <w:r w:rsidRPr="00E5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-кампании по созданию положительного имиджа техникума.</w:t>
            </w:r>
          </w:p>
          <w:p w:rsidR="00E532A0" w:rsidRDefault="00E532A0" w:rsidP="003346B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459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E53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Укрепление связи между техникумом и потенциальными работодателями для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обеспечения </w:t>
            </w:r>
            <w:r w:rsidRPr="00214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максимального соответствия образовательных программ требованиям рынка труда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закрытия вакантных мест предприятий силами студентов выпускного курса и организации профильного трудоустройства выпускников.</w:t>
            </w:r>
          </w:p>
          <w:p w:rsidR="005B6686" w:rsidRPr="00E532A0" w:rsidRDefault="00E532A0" w:rsidP="003346B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459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Совершенствование форм и методов взаимодействия с социальными партнерами по реализации программы трудоустройства обучающихся.</w:t>
            </w:r>
          </w:p>
        </w:tc>
      </w:tr>
      <w:tr w:rsidR="009B4FDC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C" w:rsidRPr="00E81A57" w:rsidRDefault="00A25C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Организационная модель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C" w:rsidRDefault="004F77D9" w:rsidP="00A25C45">
            <w:pPr>
              <w:widowControl w:val="0"/>
              <w:tabs>
                <w:tab w:val="left" w:pos="194"/>
              </w:tabs>
              <w:spacing w:after="271" w:line="278" w:lineRule="exact"/>
              <w:ind w:left="52"/>
              <w:jc w:val="both"/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</w:pPr>
            <w:r w:rsidRPr="002D330C"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>Проект состоит из подпроектов, дополняющих друг друга и объединенных целью, участниками и формами работы. При этом каждый подпроект преследует свою цель, но вместе они создают единство, соприкасаясь и перекрещиваясь. Одно и то же мероприятие может проводиться в рамках каждого подпроекта, поэтому план мероприятий составлен один на все подпроекты. Это позволяет систематизировать работу педагогического коллектива, представить системность работы по трудоустройству обучающихся, снизить нагрузку</w:t>
            </w:r>
            <w:r w:rsidR="00355834" w:rsidRPr="002D330C"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 xml:space="preserve"> на педагогический коллектив.</w:t>
            </w:r>
            <w:r w:rsidR="002D330C"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 xml:space="preserve"> Представлены следующие подпроекты:</w:t>
            </w:r>
          </w:p>
          <w:p w:rsidR="002D330C" w:rsidRDefault="002D330C" w:rsidP="002D330C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194"/>
              </w:tabs>
              <w:spacing w:after="271" w:line="278" w:lineRule="exact"/>
              <w:jc w:val="both"/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</w:pPr>
            <w:r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>Проект «</w:t>
            </w:r>
            <w:r w:rsidRPr="002D330C"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>#</w:t>
            </w:r>
            <w:r w:rsidR="00E206EF"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>ТЫ_В_ТЕМЕ</w:t>
            </w:r>
            <w:r w:rsidR="0090513B"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>»</w:t>
            </w:r>
            <w:r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 xml:space="preserve"> (приложение 1). Направлен на реализацию профориентационной деятельности, которая понимается в данном проекте широко: как работа с потенциальными абитуриентами техникума с целью определения направления обучения, так и работа по формированию профильной мотивации сомневающихся в своем выборе студентов.</w:t>
            </w:r>
          </w:p>
          <w:p w:rsidR="002D330C" w:rsidRDefault="002D330C" w:rsidP="002D330C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194"/>
              </w:tabs>
              <w:spacing w:after="271" w:line="278" w:lineRule="exact"/>
              <w:jc w:val="both"/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</w:pPr>
            <w:r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>Проект «</w:t>
            </w:r>
            <w:r w:rsidR="00E206EF"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>Я м</w:t>
            </w:r>
            <w:r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 xml:space="preserve">огу» (приложение </w:t>
            </w:r>
            <w:r w:rsidR="00D56EBA"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>2</w:t>
            </w:r>
            <w:r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>).</w:t>
            </w:r>
            <w:r w:rsidR="00AA3519"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 xml:space="preserve"> Направлен на формирование психологической готовности студентов к профильному трудоустройству, становление профильной мотивации студентов как фундамента практической готовности к профессиональной деятельности (формирование мотивации через успехи в практической подготовке).</w:t>
            </w:r>
          </w:p>
          <w:p w:rsidR="00D56EBA" w:rsidRPr="00D56EBA" w:rsidRDefault="00D56EBA" w:rsidP="00D56EBA">
            <w:pPr>
              <w:pStyle w:val="ab"/>
              <w:widowControl w:val="0"/>
              <w:numPr>
                <w:ilvl w:val="0"/>
                <w:numId w:val="6"/>
              </w:numPr>
              <w:tabs>
                <w:tab w:val="left" w:pos="194"/>
              </w:tabs>
              <w:spacing w:after="271" w:line="278" w:lineRule="exact"/>
              <w:jc w:val="both"/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</w:pPr>
            <w:r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  <w:t>Проект «Треугольник профессионального развития» (приложение 3). Направлен на развитие социального партнерства, системы двойного наставничества в рамках организации практической подготовки.</w:t>
            </w:r>
          </w:p>
        </w:tc>
      </w:tr>
      <w:tr w:rsidR="00A25C45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5" w:rsidRPr="00E81A57" w:rsidRDefault="00A25C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реализации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B8" w:rsidRPr="005B32DC" w:rsidRDefault="003346B8" w:rsidP="00D63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 xml:space="preserve">Для успешной реализации проекта необходимы </w:t>
            </w:r>
            <w:r w:rsidR="003859BB" w:rsidRPr="005B32DC">
              <w:rPr>
                <w:rFonts w:ascii="Times New Roman" w:hAnsi="Times New Roman" w:cs="Times New Roman"/>
                <w:sz w:val="24"/>
                <w:szCs w:val="24"/>
              </w:rPr>
              <w:t>следующие</w:t>
            </w: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 xml:space="preserve"> условия</w:t>
            </w:r>
            <w:r w:rsidR="003859BB" w:rsidRPr="005B32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46B8" w:rsidRPr="005B32DC" w:rsidRDefault="003859BB" w:rsidP="00D63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1.Правовая база. Оформление необходимых юридических документов для легальной деятельности проекта. Соблюдение трудового законодательства при заключении договоров между студентами и работодателями.</w:t>
            </w:r>
          </w:p>
          <w:p w:rsidR="003859BB" w:rsidRPr="005B32DC" w:rsidRDefault="003859BB" w:rsidP="00D63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2. Центр карьеры. Наличие структурного подразделения, которое занимается вопросами трудоустройства студентов и организацией профориентационной деятельностью.</w:t>
            </w:r>
          </w:p>
          <w:p w:rsidR="005B32DC" w:rsidRPr="005B32DC" w:rsidRDefault="003859BB" w:rsidP="00D63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3. Партнерские отношения. Сотрудничество с работодателями, готовыми предоставить рабочие места или стажировки студентам.</w:t>
            </w:r>
          </w:p>
          <w:p w:rsidR="005B32DC" w:rsidRPr="005B32DC" w:rsidRDefault="005B32DC" w:rsidP="00D63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4. Единый для всех трех подпроектов</w:t>
            </w:r>
            <w:r w:rsidR="003346B8" w:rsidRPr="005B32DC">
              <w:rPr>
                <w:rFonts w:ascii="Times New Roman" w:hAnsi="Times New Roman" w:cs="Times New Roman"/>
                <w:sz w:val="24"/>
                <w:szCs w:val="24"/>
              </w:rPr>
              <w:t>план, который будет включать аргументированную информацию, удовлетворяющую интересы всех участников проекта‍</w:t>
            </w: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46B8" w:rsidRPr="005B32DC" w:rsidRDefault="005B32DC" w:rsidP="00D63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46B8" w:rsidRPr="005B32DC">
              <w:rPr>
                <w:rFonts w:ascii="Times New Roman" w:hAnsi="Times New Roman" w:cs="Times New Roman"/>
                <w:sz w:val="24"/>
                <w:szCs w:val="24"/>
              </w:rPr>
              <w:t>. Мониторинг и оценка результатов</w:t>
            </w: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46B8" w:rsidRPr="005B32DC">
              <w:rPr>
                <w:rFonts w:ascii="Times New Roman" w:hAnsi="Times New Roman" w:cs="Times New Roman"/>
                <w:sz w:val="24"/>
                <w:szCs w:val="24"/>
              </w:rPr>
              <w:t xml:space="preserve">Сбор обратной связи: Регулярное </w:t>
            </w:r>
            <w:r w:rsidR="003346B8" w:rsidRPr="005B3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отзывов от студентов и работодателей о качестве предоставляемых услуг.</w:t>
            </w: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r w:rsidR="003346B8" w:rsidRPr="005B32DC">
              <w:rPr>
                <w:rFonts w:ascii="Times New Roman" w:hAnsi="Times New Roman" w:cs="Times New Roman"/>
                <w:sz w:val="24"/>
                <w:szCs w:val="24"/>
              </w:rPr>
              <w:t>статистики: Оценка количества трудоустроенных студентов, продолжительности их работы и уровня удовлетворенности.Отчеты перед инвесторами: Подготовка отчетов для государственных органов или корпоративных спонсоров о результатах проекта</w:t>
            </w:r>
          </w:p>
          <w:p w:rsidR="00A25C45" w:rsidRPr="005B32DC" w:rsidRDefault="003346B8" w:rsidP="00D63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Эти условия помогут создать устойчивую основу для реализации проекта по трудоустройству студентов, обеспечивая его эффективность и долгосрочную перспективу.</w:t>
            </w:r>
          </w:p>
        </w:tc>
      </w:tr>
      <w:tr w:rsidR="00A25C45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5" w:rsidRPr="00E81A57" w:rsidRDefault="00A25C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Ресурсы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8C" w:rsidRPr="00456BCB" w:rsidRDefault="00E5498C" w:rsidP="00E5498C">
            <w:pPr>
              <w:pStyle w:val="Default"/>
              <w:ind w:firstLine="351"/>
              <w:jc w:val="both"/>
            </w:pPr>
            <w:r w:rsidRPr="00C931E7">
              <w:t xml:space="preserve">Для реализации </w:t>
            </w:r>
            <w:r>
              <w:t>про</w:t>
            </w:r>
            <w:r w:rsidR="00D63499">
              <w:t>екта</w:t>
            </w:r>
            <w:r w:rsidRPr="00C931E7">
              <w:t xml:space="preserve"> необходимы следующие ресурсы: </w:t>
            </w:r>
          </w:p>
          <w:p w:rsidR="00E5498C" w:rsidRPr="008215C3" w:rsidRDefault="00E5498C" w:rsidP="00E5498C">
            <w:pPr>
              <w:pStyle w:val="Default"/>
              <w:numPr>
                <w:ilvl w:val="0"/>
                <w:numId w:val="4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EF5E34">
              <w:rPr>
                <w:u w:val="single"/>
              </w:rPr>
              <w:t>Материальные ресурсы</w:t>
            </w:r>
            <w:r w:rsidRPr="00C931E7">
              <w:t xml:space="preserve"> - </w:t>
            </w:r>
            <w:r>
              <w:t xml:space="preserve">материально-техническая база </w:t>
            </w:r>
            <w:r w:rsidR="00D63499">
              <w:t>техникума и социальных партнеров</w:t>
            </w:r>
            <w:r>
              <w:t>.</w:t>
            </w:r>
          </w:p>
          <w:p w:rsidR="00E5498C" w:rsidRPr="00530D03" w:rsidRDefault="00E5498C" w:rsidP="00E5498C">
            <w:pPr>
              <w:pStyle w:val="Default"/>
              <w:numPr>
                <w:ilvl w:val="0"/>
                <w:numId w:val="4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EF5E34">
              <w:rPr>
                <w:u w:val="single"/>
              </w:rPr>
              <w:t>Информационные ресурсы</w:t>
            </w:r>
            <w:r w:rsidRPr="00C931E7">
              <w:t xml:space="preserve"> - программное обеспечение (программы обработки изображений, веб-браузер, текстовые редакторы); социальные связи, результаты взаимодействия </w:t>
            </w:r>
            <w:r w:rsidR="007728EA">
              <w:t>участников проекта</w:t>
            </w:r>
            <w:r w:rsidR="00B7532D">
              <w:t>, информация в социальных сетях о ходе реализации проекта.</w:t>
            </w:r>
          </w:p>
          <w:p w:rsidR="00E5498C" w:rsidRPr="00530D03" w:rsidRDefault="00E5498C" w:rsidP="00E5498C">
            <w:pPr>
              <w:pStyle w:val="Default"/>
              <w:numPr>
                <w:ilvl w:val="0"/>
                <w:numId w:val="4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>Человеческие ресурсы</w:t>
            </w:r>
            <w:r w:rsidR="00D63499">
              <w:t>–организаторы, идейные вдохновители, креативные наставники как от техникума, так и от социальных партнеров, нацеленные на положительный результат – вовлечение студентов в трудовую деятельность своего предприятия.</w:t>
            </w:r>
          </w:p>
          <w:p w:rsidR="00843EF1" w:rsidRPr="00843EF1" w:rsidRDefault="00E5498C" w:rsidP="00843EF1">
            <w:pPr>
              <w:pStyle w:val="Default"/>
              <w:numPr>
                <w:ilvl w:val="0"/>
                <w:numId w:val="4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>Ресурсы организационной структуры управления</w:t>
            </w:r>
            <w:r>
              <w:t>–</w:t>
            </w:r>
            <w:r w:rsidRPr="00C931E7">
              <w:t xml:space="preserve"> руковод</w:t>
            </w:r>
            <w:r>
              <w:t xml:space="preserve">итель – </w:t>
            </w:r>
            <w:r w:rsidR="00D63499">
              <w:t>з</w:t>
            </w:r>
            <w:r w:rsidR="00D63499">
              <w:rPr>
                <w:rFonts w:eastAsia="Times New Roman"/>
              </w:rPr>
              <w:t>аместитель директора по учебно-производственной работе</w:t>
            </w:r>
            <w:r>
              <w:t>,</w:t>
            </w:r>
            <w:r w:rsidR="00D63499">
              <w:t xml:space="preserve"> контролирует</w:t>
            </w:r>
            <w:r w:rsidR="00F92322">
              <w:t xml:space="preserve"> хо</w:t>
            </w:r>
            <w:r w:rsidR="00257446">
              <w:t>д всего проекта,</w:t>
            </w:r>
            <w:r>
              <w:t xml:space="preserve"> куратор </w:t>
            </w:r>
            <w:r w:rsidR="00257446">
              <w:t>проекта - р</w:t>
            </w:r>
            <w:r w:rsidR="00257446">
              <w:rPr>
                <w:rFonts w:eastAsia="Times New Roman"/>
              </w:rPr>
              <w:t>уководитель Центра карьеры</w:t>
            </w:r>
            <w:r>
              <w:t xml:space="preserve"> – ответственное лицо, назначенное приказом директора</w:t>
            </w:r>
            <w:r w:rsidRPr="00C931E7">
              <w:t xml:space="preserve">, </w:t>
            </w:r>
            <w:r w:rsidR="00257446">
              <w:t xml:space="preserve">курирует организацию и реализацию трех подпроектов и отчитывается перед руководителем; </w:t>
            </w:r>
            <w:r>
              <w:t>администраторы проекта – ответственные должностные лица, имеющие в должностной инструкции обязанности, касающиеся непосредственно данной деятельности</w:t>
            </w:r>
            <w:r w:rsidR="00257446">
              <w:t xml:space="preserve">: </w:t>
            </w:r>
            <w:r w:rsidR="00843EF1">
              <w:t>о</w:t>
            </w:r>
            <w:r w:rsidR="00843EF1">
              <w:rPr>
                <w:rFonts w:eastAsia="Times New Roman"/>
              </w:rPr>
              <w:t xml:space="preserve">тветственный за профориентационную деятельность, председатель приемной комиссии, педагог-психолог, руководитель УПР. </w:t>
            </w:r>
          </w:p>
          <w:p w:rsidR="00F92322" w:rsidRPr="00843EF1" w:rsidRDefault="00F92322" w:rsidP="00843EF1">
            <w:pPr>
              <w:pStyle w:val="Default"/>
              <w:ind w:firstLine="602"/>
              <w:jc w:val="both"/>
              <w:rPr>
                <w:sz w:val="23"/>
                <w:szCs w:val="23"/>
              </w:rPr>
            </w:pPr>
            <w:r>
              <w:t xml:space="preserve">Система управления реализацией проекта – уровневая, ответственный за результат каждого уровня организует, реализует и мониторит деятельность своего уровня и отчитывается перед </w:t>
            </w:r>
            <w:r w:rsidR="00843EF1">
              <w:t>ответственным</w:t>
            </w:r>
            <w:r>
              <w:t>выше стоящего уровня.</w:t>
            </w:r>
          </w:p>
          <w:p w:rsidR="00E5498C" w:rsidRDefault="00E5498C" w:rsidP="00E5498C">
            <w:pPr>
              <w:pStyle w:val="Default"/>
              <w:numPr>
                <w:ilvl w:val="0"/>
                <w:numId w:val="4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>Пространственные ресурсы</w:t>
            </w:r>
            <w:r w:rsidRPr="00C931E7">
              <w:t xml:space="preserve"> - </w:t>
            </w:r>
            <w:r>
              <w:t xml:space="preserve">использование базы </w:t>
            </w:r>
            <w:r w:rsidR="00843EF1">
              <w:t>техникума и социальных партнеров.</w:t>
            </w:r>
          </w:p>
          <w:p w:rsidR="00E5498C" w:rsidRDefault="00E5498C" w:rsidP="00E5498C">
            <w:pPr>
              <w:pStyle w:val="Default"/>
              <w:numPr>
                <w:ilvl w:val="0"/>
                <w:numId w:val="4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>Ресурсы времени</w:t>
            </w:r>
            <w:r w:rsidRPr="00C931E7">
              <w:t xml:space="preserve"> - внеурочное время с учетом графика работыи пожеланиями </w:t>
            </w:r>
            <w:r w:rsidR="00843EF1">
              <w:t>социальных партнеров</w:t>
            </w:r>
            <w:r>
              <w:t>.</w:t>
            </w:r>
          </w:p>
          <w:p w:rsidR="00E5498C" w:rsidRPr="00530D03" w:rsidRDefault="00E5498C" w:rsidP="00E5498C">
            <w:pPr>
              <w:pStyle w:val="Default"/>
              <w:numPr>
                <w:ilvl w:val="0"/>
                <w:numId w:val="4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 xml:space="preserve">Финансовые ресурсы: </w:t>
            </w:r>
          </w:p>
          <w:p w:rsidR="00E5498C" w:rsidRDefault="00E5498C" w:rsidP="00E5498C">
            <w:pPr>
              <w:pStyle w:val="Default"/>
              <w:ind w:firstLine="351"/>
              <w:jc w:val="both"/>
            </w:pPr>
            <w:r w:rsidRPr="00C931E7">
              <w:t>- приобретение либо обновление оборудования</w:t>
            </w:r>
            <w:r w:rsidR="00843EF1">
              <w:t>;</w:t>
            </w:r>
          </w:p>
          <w:p w:rsidR="00843EF1" w:rsidRDefault="00E5498C" w:rsidP="00843EF1">
            <w:pPr>
              <w:pStyle w:val="Default"/>
              <w:ind w:firstLine="351"/>
              <w:jc w:val="both"/>
            </w:pPr>
            <w:r w:rsidRPr="00C931E7">
              <w:t>- приобретение программного обеспечения (программы обработки изображений, веб</w:t>
            </w:r>
            <w:r>
              <w:t>-</w:t>
            </w:r>
            <w:r w:rsidRPr="00C931E7">
              <w:t>браузер, текстовые редакторы)</w:t>
            </w:r>
            <w:r w:rsidR="00843EF1">
              <w:t xml:space="preserve">; </w:t>
            </w:r>
          </w:p>
          <w:p w:rsidR="00A25C45" w:rsidRDefault="00843EF1" w:rsidP="00843EF1">
            <w:pPr>
              <w:pStyle w:val="Default"/>
              <w:ind w:firstLine="351"/>
              <w:jc w:val="both"/>
            </w:pPr>
            <w:r>
              <w:t xml:space="preserve">- </w:t>
            </w:r>
            <w:r w:rsidR="00E5498C" w:rsidRPr="00C931E7">
              <w:t>материальное поощрение педагогов и студентов.</w:t>
            </w:r>
          </w:p>
          <w:p w:rsidR="0029032E" w:rsidRDefault="0029032E" w:rsidP="00843EF1">
            <w:pPr>
              <w:pStyle w:val="Default"/>
              <w:ind w:firstLine="351"/>
              <w:jc w:val="both"/>
              <w:rPr>
                <w:rStyle w:val="27"/>
                <w:rFonts w:eastAsiaTheme="minorEastAsia"/>
                <w:sz w:val="24"/>
                <w:szCs w:val="24"/>
                <w:lang w:bidi="ar-SA"/>
              </w:rPr>
            </w:pPr>
          </w:p>
          <w:p w:rsidR="0029032E" w:rsidRPr="0067534E" w:rsidRDefault="0029032E" w:rsidP="0067534E">
            <w:pPr>
              <w:shd w:val="clear" w:color="auto" w:fill="FFFFFF"/>
              <w:tabs>
                <w:tab w:val="left" w:pos="516"/>
              </w:tabs>
              <w:spacing w:after="100" w:afterAutospacing="1" w:line="240" w:lineRule="auto"/>
              <w:ind w:firstLine="460"/>
              <w:jc w:val="both"/>
              <w:rPr>
                <w:rStyle w:val="27"/>
                <w:rFonts w:eastAsiaTheme="minorEastAsia"/>
                <w:i/>
                <w:iCs/>
                <w:color w:val="2C2D2E"/>
                <w:sz w:val="24"/>
                <w:szCs w:val="24"/>
                <w:lang w:bidi="ar-SA"/>
              </w:rPr>
            </w:pPr>
            <w:r w:rsidRPr="0067534E">
              <w:rPr>
                <w:rFonts w:ascii="Times New Roman" w:eastAsia="Times New Roman" w:hAnsi="Times New Roman" w:cs="Times New Roman"/>
                <w:i/>
                <w:iCs/>
                <w:color w:val="2C2D2E"/>
                <w:sz w:val="24"/>
                <w:szCs w:val="24"/>
              </w:rPr>
              <w:t>Ресурсная доступность проекта</w:t>
            </w:r>
            <w:r w:rsidR="00602F52" w:rsidRPr="0067534E">
              <w:rPr>
                <w:rFonts w:ascii="Times New Roman" w:eastAsia="Times New Roman" w:hAnsi="Times New Roman" w:cs="Times New Roman"/>
                <w:i/>
                <w:iCs/>
                <w:color w:val="2C2D2E"/>
                <w:sz w:val="24"/>
                <w:szCs w:val="24"/>
              </w:rPr>
              <w:t xml:space="preserve"> определяет его эффективность. Зная, какие ресурсы доступны и какие потребуются, можно принимать более эффективные решения по использованию ресурсов и планированию проекта. Контроль над доступностью ресурсов помогает адаптироваться к изменениям и уверенно вносить коррективы. Управление доступностью ресурсов помогает эффективно распределять их и минимизировать конфликты. Сбалансированная доступность ресурсов позволяет равномерно распределять рабочую нагрузку и </w:t>
            </w:r>
            <w:r w:rsidR="00602F52" w:rsidRPr="0067534E">
              <w:rPr>
                <w:rFonts w:ascii="Times New Roman" w:eastAsia="Times New Roman" w:hAnsi="Times New Roman" w:cs="Times New Roman"/>
                <w:i/>
                <w:iCs/>
                <w:color w:val="2C2D2E"/>
                <w:sz w:val="24"/>
                <w:szCs w:val="24"/>
              </w:rPr>
              <w:lastRenderedPageBreak/>
              <w:t>предотвращает перегрузку одних сотрудников и простои других. </w:t>
            </w:r>
            <w:r w:rsidR="0067534E" w:rsidRPr="0067534E">
              <w:rPr>
                <w:rFonts w:ascii="Times New Roman" w:eastAsia="Times New Roman" w:hAnsi="Times New Roman" w:cs="Times New Roman"/>
                <w:i/>
                <w:iCs/>
                <w:color w:val="2C2D2E"/>
                <w:sz w:val="24"/>
                <w:szCs w:val="24"/>
              </w:rPr>
              <w:t>Понимание доступности ресурсов помогает установить реалистичные ожидания от проекта и согласовать их с заинтересованными сторонами. Наличие сбалансированной доступности ресурсов позволяет справиться с непредвиденными событиями и перераспределить ресурсы при необходимости. </w:t>
            </w:r>
          </w:p>
        </w:tc>
      </w:tr>
      <w:tr w:rsidR="00A25C45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5" w:rsidRPr="00E81A57" w:rsidRDefault="00A25C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Алгоритм внедрения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17" w:rsidRPr="00802E3D" w:rsidRDefault="006C2917" w:rsidP="00802E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3D">
              <w:rPr>
                <w:rFonts w:ascii="Times New Roman" w:hAnsi="Times New Roman" w:cs="Times New Roman"/>
                <w:b/>
                <w:sz w:val="24"/>
                <w:szCs w:val="24"/>
              </w:rPr>
              <w:t>Этап 1: Подготовительный этап</w:t>
            </w:r>
          </w:p>
          <w:p w:rsidR="006C2917" w:rsidRPr="00802E3D" w:rsidRDefault="006C2917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17C6" w:rsidRPr="00802E3D">
              <w:rPr>
                <w:rFonts w:ascii="Times New Roman" w:hAnsi="Times New Roman" w:cs="Times New Roman"/>
                <w:sz w:val="24"/>
                <w:szCs w:val="24"/>
              </w:rPr>
              <w:t xml:space="preserve">нализ потребностей рынка труда. </w:t>
            </w:r>
            <w:r w:rsidRPr="00802E3D">
              <w:rPr>
                <w:rFonts w:ascii="Times New Roman" w:hAnsi="Times New Roman" w:cs="Times New Roman"/>
                <w:sz w:val="24"/>
                <w:szCs w:val="24"/>
              </w:rPr>
              <w:t>Изучение текущих тенденций и требований работодателей в различных отраслях экономики.</w:t>
            </w:r>
          </w:p>
          <w:p w:rsidR="006C2917" w:rsidRPr="00802E3D" w:rsidRDefault="006C2917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3D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1917C6" w:rsidRPr="00802E3D">
              <w:rPr>
                <w:rFonts w:ascii="Times New Roman" w:hAnsi="Times New Roman" w:cs="Times New Roman"/>
                <w:sz w:val="24"/>
                <w:szCs w:val="24"/>
              </w:rPr>
              <w:t xml:space="preserve">ределение ключевых направлений. </w:t>
            </w:r>
            <w:r w:rsidRPr="00802E3D">
              <w:rPr>
                <w:rFonts w:ascii="Times New Roman" w:hAnsi="Times New Roman" w:cs="Times New Roman"/>
                <w:sz w:val="24"/>
                <w:szCs w:val="24"/>
              </w:rPr>
              <w:t>Выбор приоритетных отраслей и профессий, наиболее востребованных на региональном уровне.</w:t>
            </w:r>
          </w:p>
          <w:p w:rsidR="001917C6" w:rsidRPr="00802E3D" w:rsidRDefault="006C2917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3D">
              <w:rPr>
                <w:rFonts w:ascii="Times New Roman" w:hAnsi="Times New Roman" w:cs="Times New Roman"/>
                <w:sz w:val="24"/>
                <w:szCs w:val="24"/>
              </w:rPr>
              <w:t>Привлечение па</w:t>
            </w:r>
            <w:r w:rsidR="001917C6" w:rsidRPr="00802E3D">
              <w:rPr>
                <w:rFonts w:ascii="Times New Roman" w:hAnsi="Times New Roman" w:cs="Times New Roman"/>
                <w:sz w:val="24"/>
                <w:szCs w:val="24"/>
              </w:rPr>
              <w:t xml:space="preserve">ртнеров. </w:t>
            </w:r>
            <w:r w:rsidRPr="00802E3D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предприятиями и организациями, готовыми предоставить места для стажировки и трудоустройства.</w:t>
            </w:r>
          </w:p>
          <w:p w:rsidR="006C2917" w:rsidRPr="00802E3D" w:rsidRDefault="001917C6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3D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базы.</w:t>
            </w:r>
            <w:r w:rsidR="00802E3D" w:rsidRPr="00802E3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рабочей группы. Составление единого плана. Разведение трех подпроектов. Определение круга обязанностей администратора и куратора.</w:t>
            </w:r>
          </w:p>
          <w:p w:rsidR="00802E3D" w:rsidRPr="00D90198" w:rsidRDefault="006C2917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2: </w:t>
            </w:r>
            <w:r w:rsidR="00802E3D" w:rsidRPr="00D90198">
              <w:rPr>
                <w:rFonts w:ascii="Times New Roman" w:hAnsi="Times New Roman" w:cs="Times New Roman"/>
                <w:b/>
                <w:sz w:val="24"/>
                <w:szCs w:val="24"/>
              </w:rPr>
              <w:t>Этап погружения.</w:t>
            </w:r>
          </w:p>
          <w:p w:rsidR="00802E3D" w:rsidRDefault="00802E3D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участников проекта. Мониторинг уровня </w:t>
            </w:r>
            <w:r w:rsidR="00D90198" w:rsidRPr="00E532A0">
              <w:rPr>
                <w:rStyle w:val="27"/>
                <w:rFonts w:eastAsiaTheme="minorEastAsia"/>
                <w:color w:val="000000" w:themeColor="text1"/>
                <w:sz w:val="24"/>
                <w:szCs w:val="24"/>
              </w:rPr>
              <w:t>знаниевой, практической и психологической готовности</w:t>
            </w:r>
            <w:r w:rsidR="00D90198">
              <w:rPr>
                <w:rStyle w:val="27"/>
                <w:rFonts w:eastAsiaTheme="minorEastAsia"/>
                <w:color w:val="000000" w:themeColor="text1"/>
                <w:sz w:val="24"/>
                <w:szCs w:val="24"/>
              </w:rPr>
              <w:t xml:space="preserve"> участников проекта. Проведение тематических брифингов. Социологический опрос. </w:t>
            </w:r>
            <w:r w:rsidR="00D90198" w:rsidRPr="00802E3D">
              <w:rPr>
                <w:rFonts w:ascii="Times New Roman" w:hAnsi="Times New Roman" w:cs="Times New Roman"/>
                <w:sz w:val="24"/>
                <w:szCs w:val="24"/>
              </w:rPr>
              <w:t>Привлечение партнеров</w:t>
            </w:r>
            <w:r w:rsidR="00D90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0198" w:rsidRPr="00D90198" w:rsidRDefault="00D90198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198">
              <w:rPr>
                <w:rFonts w:ascii="Times New Roman" w:hAnsi="Times New Roman" w:cs="Times New Roman"/>
                <w:b/>
                <w:sz w:val="24"/>
                <w:szCs w:val="24"/>
              </w:rPr>
              <w:t>Этап 3. Практический этап.</w:t>
            </w:r>
          </w:p>
          <w:p w:rsidR="00D90198" w:rsidRDefault="00D90198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мероприятий.</w:t>
            </w:r>
          </w:p>
          <w:p w:rsidR="006C2917" w:rsidRPr="00802E3D" w:rsidRDefault="00D90198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и мастер-классы. </w:t>
            </w:r>
            <w:r w:rsidR="006C2917" w:rsidRPr="00802E3D">
              <w:rPr>
                <w:rFonts w:ascii="Times New Roman" w:hAnsi="Times New Roman" w:cs="Times New Roman"/>
                <w:sz w:val="24"/>
                <w:szCs w:val="24"/>
              </w:rPr>
              <w:t>Проведение регулярных обучающих мероприятий по темам, связанным с поиском работы, составлением резюме, прохождением собеседований и ведением деловых переговоров.</w:t>
            </w:r>
          </w:p>
          <w:p w:rsidR="006C2917" w:rsidRPr="00802E3D" w:rsidRDefault="006C2917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3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D90198">
              <w:rPr>
                <w:rFonts w:ascii="Times New Roman" w:hAnsi="Times New Roman" w:cs="Times New Roman"/>
                <w:sz w:val="24"/>
                <w:szCs w:val="24"/>
              </w:rPr>
              <w:t xml:space="preserve">енинги по развитию softskills. </w:t>
            </w:r>
            <w:r w:rsidRPr="00802E3D">
              <w:rPr>
                <w:rFonts w:ascii="Times New Roman" w:hAnsi="Times New Roman" w:cs="Times New Roman"/>
                <w:sz w:val="24"/>
                <w:szCs w:val="24"/>
              </w:rPr>
              <w:t>Развитие у студентов коммуникативных навыков, умения работать в команде, лидерских качеств и способности решать проблемы.</w:t>
            </w:r>
          </w:p>
          <w:p w:rsidR="006C2917" w:rsidRPr="00802E3D" w:rsidRDefault="006C2917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3D"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r w:rsidR="00D90198">
              <w:rPr>
                <w:rFonts w:ascii="Times New Roman" w:hAnsi="Times New Roman" w:cs="Times New Roman"/>
                <w:sz w:val="24"/>
                <w:szCs w:val="24"/>
              </w:rPr>
              <w:t xml:space="preserve">ьтационные услуги. </w:t>
            </w:r>
            <w:r w:rsidRPr="00802E3D">
              <w:rPr>
                <w:rFonts w:ascii="Times New Roman" w:hAnsi="Times New Roman" w:cs="Times New Roman"/>
                <w:sz w:val="24"/>
                <w:szCs w:val="24"/>
              </w:rPr>
              <w:t>Предоставление индивидуальных консультаций по вопросам выбора профессии, составления карьерного плана и поиска подходящих вакансий.</w:t>
            </w:r>
          </w:p>
          <w:p w:rsidR="006C2917" w:rsidRPr="00802E3D" w:rsidRDefault="00D90198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стажировок. </w:t>
            </w:r>
            <w:r w:rsidR="006C2917" w:rsidRPr="00802E3D">
              <w:rPr>
                <w:rFonts w:ascii="Times New Roman" w:hAnsi="Times New Roman" w:cs="Times New Roman"/>
                <w:sz w:val="24"/>
                <w:szCs w:val="24"/>
              </w:rPr>
              <w:t>Создание возможностей для прохождения студентами стажировок на предприятиях-партнерах с целью получения практического опыта и закрепления теоретических знаний.</w:t>
            </w:r>
          </w:p>
          <w:p w:rsidR="006C2917" w:rsidRPr="00802E3D" w:rsidRDefault="00D90198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Ярмарки вакансий. </w:t>
            </w:r>
            <w:r w:rsidR="006C2917" w:rsidRPr="00802E3D">
              <w:rPr>
                <w:rFonts w:ascii="Times New Roman" w:hAnsi="Times New Roman" w:cs="Times New Roman"/>
                <w:sz w:val="24"/>
                <w:szCs w:val="24"/>
              </w:rPr>
              <w:t>Проведение ярмарок вакансий, где студенты смогут лично встретиться с представителями компаний и обсудить возможности трудоустройства.</w:t>
            </w:r>
          </w:p>
          <w:p w:rsidR="006C2917" w:rsidRPr="00802E3D" w:rsidRDefault="00D90198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Профориентация. </w:t>
            </w:r>
            <w:r w:rsidR="006C2917" w:rsidRPr="00802E3D">
              <w:rPr>
                <w:rFonts w:ascii="Times New Roman" w:hAnsi="Times New Roman" w:cs="Times New Roman"/>
                <w:sz w:val="24"/>
                <w:szCs w:val="24"/>
              </w:rPr>
              <w:t>Проведение тестов и консультаций по профориентации для тех студентов, кто еще не определился с выбором конкретной специальности.</w:t>
            </w:r>
          </w:p>
          <w:p w:rsidR="006C2917" w:rsidRPr="00D90198" w:rsidRDefault="006C2917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4: </w:t>
            </w:r>
            <w:r w:rsidR="00D90198" w:rsidRPr="00D9019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Результативный этап (промежуточный и итоговый).</w:t>
            </w:r>
          </w:p>
          <w:p w:rsidR="006C2917" w:rsidRPr="00802E3D" w:rsidRDefault="00D90198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результативности профориентацмонной деятельности. Мониторинг уровня </w:t>
            </w:r>
            <w:r w:rsidRPr="00E532A0">
              <w:rPr>
                <w:rStyle w:val="27"/>
                <w:rFonts w:eastAsiaTheme="minorEastAsia"/>
                <w:color w:val="000000" w:themeColor="text1"/>
                <w:sz w:val="24"/>
                <w:szCs w:val="24"/>
              </w:rPr>
              <w:t>знаниевой, практической и психологической готовности</w:t>
            </w:r>
            <w:r>
              <w:rPr>
                <w:rStyle w:val="27"/>
                <w:rFonts w:eastAsiaTheme="minorEastAsia"/>
                <w:color w:val="000000" w:themeColor="text1"/>
                <w:sz w:val="24"/>
                <w:szCs w:val="24"/>
              </w:rPr>
              <w:t xml:space="preserve"> участников проекта.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трудоустройства. </w:t>
            </w:r>
            <w:r w:rsidR="006C2917" w:rsidRPr="00802E3D">
              <w:rPr>
                <w:rFonts w:ascii="Times New Roman" w:hAnsi="Times New Roman" w:cs="Times New Roman"/>
                <w:sz w:val="24"/>
                <w:szCs w:val="24"/>
              </w:rPr>
              <w:t>Сбор и анализ данных о трудоустройстве выпускников, участие в мониторинге их карьерного роста.</w:t>
            </w:r>
          </w:p>
          <w:p w:rsidR="00A25C45" w:rsidRPr="00B432E7" w:rsidRDefault="00A25C45" w:rsidP="00D90198">
            <w:pPr>
              <w:spacing w:after="0" w:line="240" w:lineRule="auto"/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</w:pPr>
          </w:p>
        </w:tc>
      </w:tr>
      <w:tr w:rsidR="00A25C45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5" w:rsidRPr="00E81A57" w:rsidRDefault="00A25C45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Количественные и качественные результаты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1E" w:rsidRDefault="00A5491E" w:rsidP="00CE34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проведено не менее 10 очных профориентационных мероприятий для потенциальных абитуриентов;</w:t>
            </w:r>
          </w:p>
          <w:p w:rsidR="00A5491E" w:rsidRDefault="00A5491E" w:rsidP="00CE34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вовлечено в профориентационную деятельность не менее 5 социальных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партнеров;</w:t>
            </w:r>
          </w:p>
          <w:p w:rsidR="00A5491E" w:rsidRDefault="00A5491E" w:rsidP="00CE34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 менее 300 школьников приняли участие в профориентационных мероприятиях;</w:t>
            </w:r>
          </w:p>
          <w:p w:rsidR="00A5491E" w:rsidRDefault="00A5491E" w:rsidP="00CE34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- 100% выполнение контрольных цифр приема;</w:t>
            </w:r>
          </w:p>
          <w:p w:rsidR="00A5491E" w:rsidRPr="00C97856" w:rsidRDefault="00A5491E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достаточный уровень знаниевой готовности к профильному </w:t>
            </w: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трудоустройству не менее, чем у 80% выпускников;</w:t>
            </w:r>
          </w:p>
          <w:p w:rsidR="007250BA" w:rsidRPr="00C97856" w:rsidRDefault="007250BA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достаточный уровень практической готовности к профильному трудоустройству не менее, чем у 95% выпускников;</w:t>
            </w:r>
          </w:p>
          <w:p w:rsidR="007250BA" w:rsidRPr="00C97856" w:rsidRDefault="007250BA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достаточный уровень психологической готовности к профильному трудоустройству не менее, чем у 80% выпускников;</w:t>
            </w:r>
          </w:p>
          <w:p w:rsidR="007250BA" w:rsidRPr="00C97856" w:rsidRDefault="007250BA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 менее 70% родителей абитуриентов принял</w:t>
            </w:r>
            <w:r w:rsidR="00B46A2E"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участие в профориентационных мероприятиях;</w:t>
            </w:r>
          </w:p>
          <w:p w:rsidR="007250BA" w:rsidRPr="00C97856" w:rsidRDefault="00B46A2E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- 100% студентов проходят производственную практику у социальных партнеров;</w:t>
            </w:r>
          </w:p>
          <w:p w:rsidR="00B46A2E" w:rsidRPr="00C97856" w:rsidRDefault="00B46A2E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 менее 50% обучающихся временно трудоустроены в рамках производственной практики;</w:t>
            </w:r>
          </w:p>
          <w:p w:rsidR="00B46A2E" w:rsidRPr="00C97856" w:rsidRDefault="00B46A2E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 менее 10% обучающихся заключили договор о целевом обучении;</w:t>
            </w:r>
          </w:p>
          <w:p w:rsidR="00B46A2E" w:rsidRPr="00C97856" w:rsidRDefault="00B46A2E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822B8"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20% обучающихся выпускных и предвыпускных курсов трудоустроены по профилю получаемой специальности/профессии;</w:t>
            </w:r>
          </w:p>
          <w:p w:rsidR="001822B8" w:rsidRPr="00C97856" w:rsidRDefault="001822B8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- 100% занятость выпускников;</w:t>
            </w:r>
          </w:p>
          <w:p w:rsidR="001822B8" w:rsidRPr="00C97856" w:rsidRDefault="001822B8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 менее 50% выпускников трудоустроены в соответствии с полученным профилем;</w:t>
            </w:r>
          </w:p>
          <w:p w:rsidR="001822B8" w:rsidRPr="00C97856" w:rsidRDefault="001822B8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- 100% образовательных программ техникума соответсвуют требованиям рынка труда;</w:t>
            </w:r>
          </w:p>
          <w:p w:rsidR="001822B8" w:rsidRPr="00C97856" w:rsidRDefault="001822B8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- увеличение процента трудоустройства выпускников на 20% в течение первого года после завершения обучения;</w:t>
            </w:r>
          </w:p>
          <w:p w:rsidR="001822B8" w:rsidRPr="00C97856" w:rsidRDefault="001822B8" w:rsidP="00C97856">
            <w:pPr>
              <w:spacing w:after="0" w:line="240" w:lineRule="auto"/>
              <w:jc w:val="both"/>
              <w:rPr>
                <w:rStyle w:val="27"/>
                <w:rFonts w:eastAsiaTheme="minorEastAsia"/>
                <w:i/>
                <w:color w:val="000000" w:themeColor="text1"/>
                <w:sz w:val="24"/>
                <w:szCs w:val="24"/>
                <w:lang w:bidi="ar-SA"/>
              </w:rPr>
            </w:pPr>
            <w:r w:rsidRPr="00C97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C97856">
              <w:rPr>
                <w:rStyle w:val="27"/>
                <w:rFonts w:eastAsiaTheme="minorEastAsia"/>
                <w:i/>
                <w:color w:val="000000" w:themeColor="text1"/>
                <w:sz w:val="24"/>
                <w:szCs w:val="24"/>
              </w:rPr>
              <w:t>разработана поэтапная система</w:t>
            </w:r>
            <w:r w:rsidR="00AA3519" w:rsidRPr="00C97856">
              <w:rPr>
                <w:rStyle w:val="27"/>
                <w:rFonts w:eastAsiaTheme="minorEastAsia"/>
                <w:i/>
                <w:color w:val="000000" w:themeColor="text1"/>
                <w:sz w:val="24"/>
                <w:szCs w:val="24"/>
              </w:rPr>
              <w:t xml:space="preserve"> взаимодействи</w:t>
            </w:r>
            <w:r w:rsidRPr="00C97856">
              <w:rPr>
                <w:rStyle w:val="27"/>
                <w:rFonts w:eastAsiaTheme="minorEastAsia"/>
                <w:i/>
                <w:color w:val="000000" w:themeColor="text1"/>
                <w:sz w:val="24"/>
                <w:szCs w:val="24"/>
              </w:rPr>
              <w:t>я с потенциальным работодателем с целью формирования</w:t>
            </w:r>
            <w:r w:rsidRPr="00C97856">
              <w:rPr>
                <w:rStyle w:val="27"/>
                <w:rFonts w:eastAsiaTheme="minorEastAsia"/>
                <w:i/>
                <w:color w:val="000000" w:themeColor="text1"/>
                <w:sz w:val="24"/>
                <w:szCs w:val="24"/>
                <w:lang w:val="en-US"/>
              </w:rPr>
              <w:t>work</w:t>
            </w:r>
            <w:r w:rsidRPr="00C97856">
              <w:rPr>
                <w:rStyle w:val="27"/>
                <w:rFonts w:eastAsiaTheme="minorEastAsia"/>
                <w:i/>
                <w:color w:val="000000" w:themeColor="text1"/>
                <w:sz w:val="24"/>
                <w:szCs w:val="24"/>
              </w:rPr>
              <w:t>-ответственности студентов;</w:t>
            </w:r>
          </w:p>
          <w:p w:rsidR="00AA3519" w:rsidRPr="00C97856" w:rsidRDefault="001822B8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ru-RU"/>
              </w:rPr>
            </w:pPr>
            <w:r w:rsidRPr="00C97856">
              <w:rPr>
                <w:rStyle w:val="27"/>
                <w:rFonts w:eastAsiaTheme="minorEastAsia"/>
                <w:i/>
                <w:color w:val="000000" w:themeColor="text1"/>
                <w:sz w:val="24"/>
                <w:szCs w:val="24"/>
                <w:lang w:bidi="ar-SA"/>
              </w:rPr>
              <w:t>- отработан</w:t>
            </w:r>
            <w:r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ru-RU"/>
              </w:rPr>
              <w:t xml:space="preserve"> режим </w:t>
            </w:r>
            <w:r w:rsidR="00AA3519"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 w:bidi="ru-RU"/>
              </w:rPr>
              <w:t>PR</w:t>
            </w:r>
            <w:r w:rsidR="00AA3519"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ru-RU"/>
              </w:rPr>
              <w:t xml:space="preserve">-кампании по созданию </w:t>
            </w:r>
            <w:r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ru-RU"/>
              </w:rPr>
              <w:t>положительного имиджа техникума;</w:t>
            </w:r>
          </w:p>
          <w:p w:rsidR="001822B8" w:rsidRPr="00C97856" w:rsidRDefault="001822B8" w:rsidP="00C978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ru-RU"/>
              </w:rPr>
              <w:t xml:space="preserve">- закрыты вакантные места </w:t>
            </w:r>
            <w:r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предприятий силами студентов выпускного курса;</w:t>
            </w:r>
          </w:p>
          <w:p w:rsidR="00C97856" w:rsidRPr="00C97856" w:rsidRDefault="001822B8" w:rsidP="00C9785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Pr="00C978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ru-RU"/>
              </w:rPr>
              <w:t>усовершенствованы формы и методы взаимодействия с социальными партнерами по реализации программы трудоустройства;</w:t>
            </w:r>
          </w:p>
          <w:p w:rsidR="00C97856" w:rsidRPr="00C97856" w:rsidRDefault="00C97856" w:rsidP="00C9785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i/>
                <w:sz w:val="24"/>
                <w:szCs w:val="24"/>
              </w:rPr>
              <w:t>- удовлетворенность работодателей качеством подготовки выпускников благодаря соответствию их навыков реальным потребностям рынка труда.</w:t>
            </w:r>
          </w:p>
          <w:p w:rsidR="00A25C45" w:rsidRPr="00C97856" w:rsidRDefault="00C97856" w:rsidP="00C97856">
            <w:pPr>
              <w:spacing w:after="0" w:line="240" w:lineRule="auto"/>
              <w:rPr>
                <w:rStyle w:val="27"/>
                <w:rFonts w:asciiTheme="minorHAnsi" w:eastAsiaTheme="minorEastAsia" w:hAnsiTheme="minorHAnsi" w:cstheme="minorBidi"/>
                <w:color w:val="auto"/>
                <w:sz w:val="22"/>
                <w:szCs w:val="22"/>
                <w:lang w:bidi="ar-SA"/>
              </w:rPr>
            </w:pPr>
            <w:r w:rsidRPr="00C97856">
              <w:rPr>
                <w:rFonts w:ascii="Times New Roman" w:hAnsi="Times New Roman" w:cs="Times New Roman"/>
                <w:i/>
                <w:sz w:val="24"/>
                <w:szCs w:val="24"/>
              </w:rPr>
              <w:t>- осознанный подход к выбору профессии и построению карьеры у обучающихся.</w:t>
            </w:r>
          </w:p>
        </w:tc>
      </w:tr>
      <w:tr w:rsidR="006C2917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17" w:rsidRDefault="006C2917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Оценка эффективности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17" w:rsidRPr="00C97856" w:rsidRDefault="00C97856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студентов. </w:t>
            </w:r>
            <w:r w:rsidR="006C2917" w:rsidRPr="00C97856">
              <w:rPr>
                <w:rFonts w:ascii="Times New Roman" w:hAnsi="Times New Roman" w:cs="Times New Roman"/>
                <w:sz w:val="24"/>
                <w:szCs w:val="24"/>
              </w:rPr>
              <w:t>Регулярное проведение анкетирования для оценки уровня удовлетворенности участников проекта.</w:t>
            </w:r>
          </w:p>
          <w:p w:rsidR="006C2917" w:rsidRPr="00C97856" w:rsidRDefault="006C2917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Сбор обра</w:t>
            </w:r>
            <w:r w:rsidR="00C97856" w:rsidRPr="00C97856">
              <w:rPr>
                <w:rFonts w:ascii="Times New Roman" w:hAnsi="Times New Roman" w:cs="Times New Roman"/>
                <w:sz w:val="24"/>
                <w:szCs w:val="24"/>
              </w:rPr>
              <w:t xml:space="preserve">тной связи от работодателей. </w:t>
            </w: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Получение отзывов от предприятий-партнеров относительно качества подготовки студентов и их готовности к выполнению трудовых обязанностей.</w:t>
            </w:r>
          </w:p>
          <w:p w:rsidR="006C2917" w:rsidRPr="00C97856" w:rsidRDefault="00C97856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анализ. </w:t>
            </w:r>
            <w:r w:rsidR="006C2917" w:rsidRPr="00C97856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сбор и анализ статистических данных о </w:t>
            </w: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выполнении КЦП, </w:t>
            </w:r>
            <w:r w:rsidR="006C2917" w:rsidRPr="00C97856">
              <w:rPr>
                <w:rFonts w:ascii="Times New Roman" w:hAnsi="Times New Roman" w:cs="Times New Roman"/>
                <w:sz w:val="24"/>
                <w:szCs w:val="24"/>
              </w:rPr>
              <w:t>количестве трудоустроенных выпускников и их карьерном росте.</w:t>
            </w:r>
          </w:p>
          <w:p w:rsidR="00C97856" w:rsidRPr="004E7E3B" w:rsidRDefault="00C97856" w:rsidP="0067534E">
            <w:pPr>
              <w:spacing w:after="0" w:line="240" w:lineRule="auto"/>
              <w:jc w:val="both"/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</w:t>
            </w:r>
            <w:r w:rsidRPr="00C97856">
              <w:rPr>
                <w:rStyle w:val="27"/>
                <w:rFonts w:eastAsiaTheme="minorEastAsia"/>
                <w:color w:val="000000" w:themeColor="text1"/>
                <w:sz w:val="24"/>
                <w:szCs w:val="24"/>
              </w:rPr>
              <w:t>знаниевой, практической и психологической готовности обучающихся.</w:t>
            </w:r>
          </w:p>
        </w:tc>
      </w:tr>
      <w:tr w:rsidR="00A25C45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45" w:rsidRPr="00E81A57" w:rsidRDefault="006C2917" w:rsidP="00F3642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эффект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64" w:rsidRPr="00C97856" w:rsidRDefault="009C0364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Образовательный эффект проекта может включать несколько аспектов:</w:t>
            </w:r>
          </w:p>
          <w:p w:rsidR="009C0364" w:rsidRPr="00C97856" w:rsidRDefault="009C0364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новых знаний: Участники проекта могут узнать новую </w:t>
            </w:r>
            <w:r w:rsidRPr="00C9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освоить новые навыки и компетенции, углубить свои знания в определенной области.</w:t>
            </w:r>
          </w:p>
          <w:p w:rsidR="009C0364" w:rsidRPr="00C97856" w:rsidRDefault="009C0364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Развитие критического мышления: В процессе работы над проектом участники учатся анализировать информацию, делать выводы, решать проблемы и принимать решения.</w:t>
            </w:r>
          </w:p>
          <w:p w:rsidR="009C0364" w:rsidRPr="00C97856" w:rsidRDefault="009C0364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командной работы: Проектная деятельность часто требует взаимодействия между участниками, что способствует развитию коммуникативных навыков, умения работать в команде и распределять обязанности.</w:t>
            </w:r>
          </w:p>
          <w:p w:rsidR="009C0364" w:rsidRPr="00C97856" w:rsidRDefault="009C0364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к обучению: Участие в проекте может повысить интерес участников к предмету или теме, мотивируя их к дальнейшему изучению и саморазвитию.</w:t>
            </w:r>
          </w:p>
          <w:p w:rsidR="009C0364" w:rsidRPr="00C97856" w:rsidRDefault="009C0364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знаний: Проекты часто предполагают практическое использование теоретических знаний, что помогает участникам лучше понять материал и закрепить его на практике.</w:t>
            </w:r>
          </w:p>
          <w:p w:rsidR="009C0364" w:rsidRPr="00C97856" w:rsidRDefault="009C0364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Развитие креативного мышления: Работа над проектами нередко требует творческого подхода, поиска нестандартных решений и генерации идей, что стимулирует развитие креативности у участников.</w:t>
            </w:r>
          </w:p>
          <w:p w:rsidR="009C0364" w:rsidRPr="00C97856" w:rsidRDefault="009C0364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Осознание социальной значимости: Некоторые проекты направлены на решение реальных социальных проблем, что позволяет участникам осознать важность своей деятельности для общества и развивает чувство ответственности.</w:t>
            </w:r>
          </w:p>
          <w:p w:rsidR="009C0364" w:rsidRPr="00C97856" w:rsidRDefault="009C0364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Умение планировать и организовывать работу: При работе над проектом участники учатся составлять планы, управлять временем, ставить цели и достигать их.</w:t>
            </w:r>
          </w:p>
          <w:p w:rsidR="009C0364" w:rsidRPr="00C97856" w:rsidRDefault="009C0364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презентационных навыков: Часто результаты проектов требуют презентации перед аудиторией, что учит участников навыкам публичных выступлений и визуализации информации.</w:t>
            </w:r>
          </w:p>
          <w:p w:rsidR="009C0364" w:rsidRPr="00C97856" w:rsidRDefault="009C0364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Рефлексия и самооценка: По окончании проекта участники могут оценить свою работу, выявить сильные и слабые стороны, а также определить направления для дальнейшего развития.</w:t>
            </w:r>
          </w:p>
          <w:p w:rsidR="009C0364" w:rsidRPr="00C97856" w:rsidRDefault="009C0364" w:rsidP="00675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56">
              <w:rPr>
                <w:rFonts w:ascii="Times New Roman" w:hAnsi="Times New Roman" w:cs="Times New Roman"/>
                <w:sz w:val="24"/>
                <w:szCs w:val="24"/>
              </w:rPr>
              <w:t>В зависимости от специфики проекта, образовательный эффект может варьироваться, но все эти аспекты способствуют всестороннему развитию личности участника.</w:t>
            </w:r>
          </w:p>
          <w:p w:rsidR="00A25C45" w:rsidRPr="00B432E7" w:rsidRDefault="00A25C45" w:rsidP="0067534E">
            <w:pPr>
              <w:widowControl w:val="0"/>
              <w:tabs>
                <w:tab w:val="left" w:pos="194"/>
              </w:tabs>
              <w:spacing w:after="271" w:line="278" w:lineRule="exact"/>
              <w:ind w:left="52"/>
              <w:jc w:val="both"/>
              <w:rPr>
                <w:rStyle w:val="27"/>
                <w:rFonts w:eastAsiaTheme="minorEastAsia"/>
                <w:color w:val="auto"/>
                <w:sz w:val="24"/>
                <w:szCs w:val="24"/>
                <w:lang w:bidi="ar-SA"/>
              </w:rPr>
            </w:pPr>
          </w:p>
        </w:tc>
      </w:tr>
      <w:tr w:rsidR="005B6686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6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осн</w:t>
            </w:r>
            <w:r w:rsidR="0081030A">
              <w:rPr>
                <w:rFonts w:ascii="Times New Roman" w:hAnsi="Times New Roman" w:cs="Times New Roman"/>
                <w:sz w:val="24"/>
                <w:szCs w:val="24"/>
              </w:rPr>
              <w:t>овные источники финансирования проекта</w:t>
            </w:r>
          </w:p>
          <w:p w:rsidR="005B6686" w:rsidRPr="0083618D" w:rsidRDefault="005B6686" w:rsidP="00F3642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6" w:rsidRPr="00602F52" w:rsidRDefault="005B6686" w:rsidP="0067534E">
            <w:pPr>
              <w:pStyle w:val="Default"/>
              <w:jc w:val="both"/>
            </w:pPr>
            <w:r w:rsidRPr="00602F52">
              <w:t>Мероприятия будут реализованы в ходе уставно</w:t>
            </w:r>
            <w:r w:rsidR="0081030A" w:rsidRPr="00602F52">
              <w:t>й деятельности в рамках бюджетного финансирования</w:t>
            </w:r>
            <w:r w:rsidRPr="00602F52">
              <w:t xml:space="preserve">, а также за счет внебюджетных средств </w:t>
            </w:r>
          </w:p>
          <w:p w:rsidR="006C2917" w:rsidRPr="008B7403" w:rsidRDefault="006C2917" w:rsidP="0067534E">
            <w:pPr>
              <w:jc w:val="both"/>
              <w:rPr>
                <w:sz w:val="23"/>
                <w:szCs w:val="23"/>
              </w:rPr>
            </w:pPr>
          </w:p>
        </w:tc>
      </w:tr>
      <w:tr w:rsidR="006C2917" w:rsidRPr="00E81A57" w:rsidTr="001A3A56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17" w:rsidRPr="0083618D" w:rsidRDefault="006C2917" w:rsidP="00C9785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Тиражирование результатов проекта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17" w:rsidRDefault="00C97856" w:rsidP="0067534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Освещение мероприятий, проводимых в ходе реализации проекта:</w:t>
            </w:r>
          </w:p>
          <w:p w:rsidR="00C97856" w:rsidRDefault="00C97856" w:rsidP="0067534E">
            <w:pPr>
              <w:pStyle w:val="Default"/>
              <w:numPr>
                <w:ilvl w:val="0"/>
                <w:numId w:val="16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Телеграм-канал «Мой КППТ»</w:t>
            </w:r>
            <w:r w:rsidR="00200215">
              <w:rPr>
                <w:sz w:val="23"/>
                <w:szCs w:val="23"/>
              </w:rPr>
              <w:t>.</w:t>
            </w:r>
          </w:p>
          <w:p w:rsidR="00C97856" w:rsidRDefault="00C97856" w:rsidP="0067534E">
            <w:pPr>
              <w:pStyle w:val="Default"/>
              <w:numPr>
                <w:ilvl w:val="0"/>
                <w:numId w:val="16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Группа в ВК «Сегодня - студент, завтра-профессионал»</w:t>
            </w:r>
            <w:r w:rsidR="00200215">
              <w:rPr>
                <w:sz w:val="23"/>
                <w:szCs w:val="23"/>
              </w:rPr>
              <w:t>.</w:t>
            </w:r>
          </w:p>
          <w:p w:rsidR="00200215" w:rsidRDefault="00200215" w:rsidP="0067534E">
            <w:pPr>
              <w:pStyle w:val="Default"/>
              <w:numPr>
                <w:ilvl w:val="0"/>
                <w:numId w:val="16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Официальная группа в ВК ГБПОУ Катайский профессионально-педагогический техникум».</w:t>
            </w:r>
          </w:p>
          <w:p w:rsidR="00200215" w:rsidRDefault="00200215" w:rsidP="0067534E">
            <w:pPr>
              <w:pStyle w:val="Default"/>
              <w:numPr>
                <w:ilvl w:val="0"/>
                <w:numId w:val="16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Сайт ГБПОУ Катайский профессионально-педагогический техникум».</w:t>
            </w:r>
          </w:p>
          <w:p w:rsidR="00200215" w:rsidRDefault="00200215" w:rsidP="0067534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Представление результатов проекта в публикациях, на научно-практических конференциях, в конкурсных материалах.</w:t>
            </w:r>
          </w:p>
        </w:tc>
      </w:tr>
    </w:tbl>
    <w:p w:rsidR="00C97856" w:rsidRDefault="00C97856" w:rsidP="004E7E3B">
      <w:pP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97856" w:rsidRDefault="00C97856" w:rsidP="004E7E3B">
      <w:pP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5B6686" w:rsidRPr="004E7E3B" w:rsidRDefault="005B6686" w:rsidP="004E7E3B"/>
    <w:p w:rsidR="00EE2799" w:rsidRPr="00E30390" w:rsidRDefault="00EE2799" w:rsidP="00EE279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B03D8" w:rsidRDefault="000B03D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523" w:rsidRDefault="0094552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523" w:rsidRDefault="0094552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45523" w:rsidRDefault="0094552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45523" w:rsidSect="001A3A5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3C1" w:rsidRDefault="009023C1">
      <w:pPr>
        <w:spacing w:after="0" w:line="240" w:lineRule="auto"/>
      </w:pPr>
      <w:r>
        <w:separator/>
      </w:r>
    </w:p>
  </w:endnote>
  <w:endnote w:type="continuationSeparator" w:id="1">
    <w:p w:rsidR="009023C1" w:rsidRDefault="0090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3A" w:rsidRDefault="007B7B40">
    <w:pPr>
      <w:rPr>
        <w:sz w:val="2"/>
        <w:szCs w:val="2"/>
      </w:rPr>
    </w:pPr>
    <w:r w:rsidRPr="007B7B4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5" o:spid="_x0000_s2051" type="#_x0000_t202" style="position:absolute;margin-left:554.4pt;margin-top:744.55pt;width:6.55pt;height:12.3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yFqgIAAKYFAAAOAAAAZHJzL2Uyb0RvYy54bWysVG1vmzAQ/j5p/8HydwqkkAIqqdoQpknd&#10;i9TuBzhggjVjI9sNdNP++84mJGn7ZdrGB+uwz889d/f4rm/GjqM9VZpJkePwIsCIikrWTOxy/O2x&#10;9BKMtCGiJlwKmuNnqvHN6v2766HP6EK2ktdUIQAROhv6HLfG9Jnv66qlHdEXsqcCDhupOmLgV+38&#10;WpEB0DvuL4Jg6Q9S1b2SFdUadovpEK8cftPQynxpGk0N4jkGbsatyq1bu/qra5LtFOlbVh1okL9g&#10;0REmIOgRqiCGoCfF3kB1rFJSy8ZcVLLzZdOwirocIJsweJXNQ0t66nKB4uj+WCb9/2Crz/uvCrEa&#10;eoeRIB206JGOBt3JEcWxLc/Q6wy8HnrwMyPsW1ebqu7vZfVdIyHXLRE7equUHFpKaqAX2pv+2dUJ&#10;R1uQ7fBJ1hCHPBnpgMZGdRYQqoEAHdr0fGyN5VLBZnIZJjFGFZyE8TKJHDWfZPPdXmnzgcoOWSPH&#10;ChrvsMn+XhvLhWSziw0lZMk4d83n4sUGOE47EBmu2jPLwfXyZxqkm2STRF60WG68KCgK77ZcR96y&#10;DK/i4rJYr4vwl40bRlnL6poKG2bWVRj9Wd8OCp8UcVSWlpzVFs5S0mq3XXOF9gR0XbrPVRxOTm7+&#10;SxquCJDLq5TCRRTcLVKvXCZXXlRGsZdeBYkXhOldugyiNCrKlyndM0H/PSU05DiNF/EkpRPpV7kF&#10;7nubG8k6ZmBycNaBOI5OJLMC3IjatdYQxif7rBSW/qkU0O650U6uVqGTVs24HQHFangr62cQrpKg&#10;LFAnjDswWql+YDTA6MixgNmGEf8oQPp2ysyGmo3tbBBRwcUcG4wmc22mafTUK7ZrAXd+XLfwPErm&#10;tHvicHhUMAxcCofBZafN+b/zOo3X1W8AAAD//wMAUEsDBBQABgAIAAAAIQAPpm8i4AAAAA8BAAAP&#10;AAAAZHJzL2Rvd25yZXYueG1sTI9LT8MwEITvSPwHa5G4UcflUTeNU6FKXLjRIiRubryNI/yIYjdN&#10;/j3bE9xmtKPZb6rt5B0bcUhdDArEogCGoYmmC62Cz8PbgwSWsg5GuxhQwYwJtvXtTaVLEy/hA8d9&#10;bhmVhFRqBTbnvuQ8NRa9TovYY6DbKQ5eZ7JDy82gL1TuHV8WxQv3ugv0weoedxabn/3ZK1hNXxH7&#10;hDv8Po3NYLtZuvdZqfu76XUDLOOU/8JwxSd0qInpGM/BJObIi0ISeyb1JNcC2DUjlmIN7EjqWTxK&#10;4HXF/++ofwEAAP//AwBQSwECLQAUAAYACAAAACEAtoM4kv4AAADhAQAAEwAAAAAAAAAAAAAAAAAA&#10;AAAAW0NvbnRlbnRfVHlwZXNdLnhtbFBLAQItABQABgAIAAAAIQA4/SH/1gAAAJQBAAALAAAAAAAA&#10;AAAAAAAAAC8BAABfcmVscy8ucmVsc1BLAQItABQABgAIAAAAIQDtFzyFqgIAAKYFAAAOAAAAAAAA&#10;AAAAAAAAAC4CAABkcnMvZTJvRG9jLnhtbFBLAQItABQABgAIAAAAIQAPpm8i4AAAAA8BAAAPAAAA&#10;AAAAAAAAAAAAAAQFAABkcnMvZG93bnJldi54bWxQSwUGAAAAAAQABADzAAAAEQYAAAAA&#10;" filled="f" stroked="f">
          <v:textbox style="mso-next-textbox:#Text Box 55;mso-fit-shape-to-text:t" inset="0,0,0,0">
            <w:txbxContent>
              <w:p w:rsidR="00812B3A" w:rsidRDefault="007B7B40">
                <w:r w:rsidRPr="007B7B40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fldChar w:fldCharType="begin"/>
                </w:r>
                <w:r w:rsidR="00812B3A">
                  <w:instrText xml:space="preserve"> PAGE \* MERGEFORMAT </w:instrText>
                </w:r>
                <w:r w:rsidRPr="007B7B40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fldChar w:fldCharType="separate"/>
                </w:r>
                <w:r w:rsidR="00812B3A" w:rsidRPr="00436613">
                  <w:rPr>
                    <w:rStyle w:val="a6"/>
                    <w:noProof/>
                  </w:rPr>
                  <w:t>8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3A" w:rsidRPr="007A2C72" w:rsidRDefault="00812B3A" w:rsidP="007A2C72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3A" w:rsidRDefault="007B7B40">
    <w:pPr>
      <w:rPr>
        <w:sz w:val="2"/>
        <w:szCs w:val="2"/>
      </w:rPr>
    </w:pPr>
    <w:r w:rsidRPr="007B7B4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2" o:spid="_x0000_s2049" type="#_x0000_t202" style="position:absolute;margin-left:559.7pt;margin-top:739.9pt;width:6.55pt;height:12.35pt;z-index:-2516490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jlsqwIAAK0FAAAOAAAAZHJzL2Uyb0RvYy54bWysVG1vmzAQ/j5p/8Hyd8pLIQVUUiUhTJO6&#10;F6ndD3DABGtgI9sNdFP/+84mpGmrSdM2PliHfffc23N3fTN2LTpQqZjgGfYvPIwoL0XF+D7D3+4L&#10;J8ZIacIr0gpOM/xIFb5Zvn93PfQpDUQj2opKBCBcpUOf4UbrPnVdVTa0I+pC9JTDYy1kRzT8yr1b&#10;STIAete6gect3EHIqpeipErBbT494qXFr2ta6i91rahGbYYhNm1Pac+dOd3lNUn3kvQNK49hkL+I&#10;oiOMg9MTVE40QQ+SvYHqWCmFErW+KEXnirpmJbU5QDa+9yqbu4b01OYCxVH9qUzq/8GWnw9fJWJV&#10;hkOMOOmgRfd01GgtRhQFpjxDr1LQuutBT49wD222qar+VpTfFeJi0xC+pyspxdBQUkF4vrF0z0wn&#10;HGVAdsMnUYEf8qCFBRpr2ZnaQTUQoEObHk+tMbGUcBlf+nGEUQkvfrSIw8g6IOls20ulP1DRISNk&#10;WELjLTY53CptYiHprGJccVGwtrXNb/mLC1CcbsAzmJo3E4Pt5c/ES7bxNg6dMFhsndDLc2dVbEJn&#10;UfhXUX6Zbza5/2T8+mHasKqi3LiZeeWHf9a3I8MnRpyYpUTLKgNnQlJyv9u0Eh0I8Lqw37EgZ2ru&#10;yzBsESCXVyn5Qeitg8QpFvGVExZh5CRXXux4frJOFl6YhHnxMqVbxum/p4SGDCdREE1U+m1unv3e&#10;5kbSjmnYHC3rgBwnJZIaAm55ZVurCWsn+awUJvznUkC750ZbuhqGTlzV4260g3Gagp2oHoG/UgDB&#10;gKSw9UBohPyB0QAbJMMcVhxG7UcOE2CWzSzIWdjNAuElGGZYYzSJGz0tpYdesn0DuPOMrWBKCmYp&#10;bMZpiuE4W7ATbCbH/WWWzvm/1XresstfAAAA//8DAFBLAwQUAAYACAAAACEA/nHq6OAAAAAPAQAA&#10;DwAAAGRycy9kb3ducmV2LnhtbEyPzU7DMBCE70i8g7WVuFEnJaFtiFOhSly4URASNzfexlH9E9lu&#10;mrw92xPcZrSfZmfq3WQNGzHE3jsB+TIDhq71qnedgK/Pt8cNsJikU9J4hwJmjLBr7u9qWSl/dR84&#10;HlLHKMTFSgrQKQ0V57HVaGVc+gEd3U4+WJnIho6rIK8Ubg1fZdkzt7J39EHLAfca2/PhYgWsp2+P&#10;Q8Q9/pzGNuh+3pj3WYiHxfT6AizhlP5guNWn6tBQp6O/OBWZIZ/n24JYUsV6SytuTP60KoEdSZVZ&#10;UQJvav5/R/MLAAD//wMAUEsBAi0AFAAGAAgAAAAhALaDOJL+AAAA4QEAABMAAAAAAAAAAAAAAAAA&#10;AAAAAFtDb250ZW50X1R5cGVzXS54bWxQSwECLQAUAAYACAAAACEAOP0h/9YAAACUAQAACwAAAAAA&#10;AAAAAAAAAAAvAQAAX3JlbHMvLnJlbHNQSwECLQAUAAYACAAAACEA9N45bKsCAACtBQAADgAAAAAA&#10;AAAAAAAAAAAuAgAAZHJzL2Uyb0RvYy54bWxQSwECLQAUAAYACAAAACEA/nHq6OAAAAAPAQAADwAA&#10;AAAAAAAAAAAAAAAFBQAAZHJzL2Rvd25yZXYueG1sUEsFBgAAAAAEAAQA8wAAABIGAAAAAA==&#10;" filled="f" stroked="f">
          <v:textbox style="mso-next-textbox:#Text Box 52;mso-fit-shape-to-text:t" inset="0,0,0,0">
            <w:txbxContent>
              <w:p w:rsidR="00812B3A" w:rsidRDefault="007B7B40">
                <w:r w:rsidRPr="007B7B40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fldChar w:fldCharType="begin"/>
                </w:r>
                <w:r w:rsidR="00812B3A">
                  <w:instrText xml:space="preserve"> PAGE \* MERGEFORMAT </w:instrText>
                </w:r>
                <w:r w:rsidRPr="007B7B40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fldChar w:fldCharType="separate"/>
                </w:r>
                <w:r w:rsidR="00812B3A" w:rsidRPr="005B6686">
                  <w:rPr>
                    <w:rStyle w:val="a6"/>
                    <w:noProof/>
                  </w:rPr>
                  <w:t>9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3C1" w:rsidRDefault="009023C1">
      <w:pPr>
        <w:spacing w:after="0" w:line="240" w:lineRule="auto"/>
      </w:pPr>
      <w:r>
        <w:separator/>
      </w:r>
    </w:p>
  </w:footnote>
  <w:footnote w:type="continuationSeparator" w:id="1">
    <w:p w:rsidR="009023C1" w:rsidRDefault="0090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3A" w:rsidRDefault="00812B3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3A" w:rsidRDefault="007B7B40">
    <w:pPr>
      <w:rPr>
        <w:sz w:val="2"/>
        <w:szCs w:val="2"/>
      </w:rPr>
    </w:pPr>
    <w:r w:rsidRPr="007B7B4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3" o:spid="_x0000_s2050" type="#_x0000_t202" style="position:absolute;margin-left:277.2pt;margin-top:115.9pt;width:170.25pt;height:16.1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8OrwIAAK8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1xgJ0kKLHtlg0J0c0OzalqfvdApeDx34mQH2oc0uVd3dS/pdIyE3NRF7dquU7GtGSqAX2pv+i6sj&#10;jrYgu/6TLCEOeTLSAQ2Vam3toBoI0KFNz6fWWC4UNqNwHoWLGUYUzqIgjheudz5Jp9ud0uYDky2y&#10;RoYVtN6hk8O9NpYNSScXG0zIgjeNa38jXm2A47gDseGqPbMsXDd/JkGyXW6XsRdH860XB3nu3Rab&#10;2JsXwC6/zjebPPxl44ZxWvOyZMKGmZQVxn/WuaPGR02ctKVlw0sLZylptd9tGoUOBJRduM/VHE7O&#10;bv5rGq4IkMtFSmEUB3dR4hXz5cKLi3jmJYtg6QVhcpfMgziJ8+J1SvdcsH9PCfUZTmbRbBTTmfRF&#10;boH73uZG0pYbmB0NbzO8PDmR1EpwK0rXWkN4M9ovSmHpn0sB7Z4a7QRrNTqq1Qy7wT0Np2Yr5p0s&#10;n0HBSoLAQKYw98CopfqBUQ8zJMMChhxGzUcBb8COm8lQk7GbDCIoXMywwWg0N2YcS0+d4vsacKdX&#10;dgvvpOBOwmcOx9cFU8Flcpxgduy8/Hde5zm7/g0AAP//AwBQSwMEFAAGAAgAAAAhAO78k9/eAAAA&#10;CwEAAA8AAABkcnMvZG93bnJldi54bWxMj8FOwzAMhu9IvENkJG4s3ehGV5pOaBIXbmwIiVvWeE1F&#10;4lRN1rVvjznB0fan399f7SbvxIhD7AIpWC4yEEhNMB21Cj6Orw8FiJg0Ge0CoYIZI+zq25tKlyZc&#10;6R3HQ2oFh1AstQKbUl9KGRuLXsdF6JH4dg6D14nHoZVm0FcO906usmwjve6IP1jd495i8324eAVP&#10;02fAPuIev85jM9huLtzbrNT93fTyDCLhlP5g+NVndajZ6RQuZKJwCtbrPGdUwepxyR2YKLb5FsSJ&#10;N5s8A1lX8n+H+gcAAP//AwBQSwECLQAUAAYACAAAACEAtoM4kv4AAADhAQAAEwAAAAAAAAAAAAAA&#10;AAAAAAAAW0NvbnRlbnRfVHlwZXNdLnhtbFBLAQItABQABgAIAAAAIQA4/SH/1gAAAJQBAAALAAAA&#10;AAAAAAAAAAAAAC8BAABfcmVscy8ucmVsc1BLAQItABQABgAIAAAAIQC8PI8OrwIAAK8FAAAOAAAA&#10;AAAAAAAAAAAAAC4CAABkcnMvZTJvRG9jLnhtbFBLAQItABQABgAIAAAAIQDu/JPf3gAAAAsBAAAP&#10;AAAAAAAAAAAAAAAAAAkFAABkcnMvZG93bnJldi54bWxQSwUGAAAAAAQABADzAAAAFAYAAAAA&#10;" filled="f" stroked="f">
          <v:textbox style="mso-next-textbox:#Text Box 53;mso-fit-shape-to-text:t" inset="0,0,0,0">
            <w:txbxContent>
              <w:p w:rsidR="00812B3A" w:rsidRDefault="00812B3A">
                <w:r>
                  <w:rPr>
                    <w:b/>
                    <w:bCs/>
                  </w:rPr>
                  <w:t>II. Пояснительная записка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5000"/>
    <w:multiLevelType w:val="hybridMultilevel"/>
    <w:tmpl w:val="A31C101A"/>
    <w:lvl w:ilvl="0" w:tplc="24FAD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26A7A"/>
    <w:multiLevelType w:val="hybridMultilevel"/>
    <w:tmpl w:val="7BBAF7F2"/>
    <w:lvl w:ilvl="0" w:tplc="D6A2C7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68B75DF"/>
    <w:multiLevelType w:val="hybridMultilevel"/>
    <w:tmpl w:val="2B748C5C"/>
    <w:lvl w:ilvl="0" w:tplc="0CB27B30">
      <w:start w:val="1"/>
      <w:numFmt w:val="decimal"/>
      <w:lvlText w:val="%1."/>
      <w:lvlJc w:val="left"/>
      <w:pPr>
        <w:ind w:left="10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>
    <w:nsid w:val="18E25D69"/>
    <w:multiLevelType w:val="multilevel"/>
    <w:tmpl w:val="7A84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C14304"/>
    <w:multiLevelType w:val="hybridMultilevel"/>
    <w:tmpl w:val="C8E6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77DAC"/>
    <w:multiLevelType w:val="multilevel"/>
    <w:tmpl w:val="FB10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D7890"/>
    <w:multiLevelType w:val="hybridMultilevel"/>
    <w:tmpl w:val="09ECFA64"/>
    <w:lvl w:ilvl="0" w:tplc="41E44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C5DF5"/>
    <w:multiLevelType w:val="multilevel"/>
    <w:tmpl w:val="70EA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1B2550"/>
    <w:multiLevelType w:val="multilevel"/>
    <w:tmpl w:val="4D08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B76887"/>
    <w:multiLevelType w:val="multilevel"/>
    <w:tmpl w:val="BD9E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BA0359"/>
    <w:multiLevelType w:val="multilevel"/>
    <w:tmpl w:val="2F2A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16204E"/>
    <w:multiLevelType w:val="multilevel"/>
    <w:tmpl w:val="253E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A0A5E60"/>
    <w:multiLevelType w:val="hybridMultilevel"/>
    <w:tmpl w:val="C8E6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92A65"/>
    <w:multiLevelType w:val="multilevel"/>
    <w:tmpl w:val="3D22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DB6560"/>
    <w:multiLevelType w:val="hybridMultilevel"/>
    <w:tmpl w:val="D9483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75D9D"/>
    <w:multiLevelType w:val="hybridMultilevel"/>
    <w:tmpl w:val="0914B3E8"/>
    <w:lvl w:ilvl="0" w:tplc="DD92E3BA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16"/>
  </w:num>
  <w:num w:numId="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1"/>
  </w:num>
  <w:num w:numId="15">
    <w:abstractNumId w:val="13"/>
  </w:num>
  <w:num w:numId="16">
    <w:abstractNumId w:val="15"/>
  </w:num>
  <w:num w:numId="17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2799"/>
    <w:rsid w:val="0000109B"/>
    <w:rsid w:val="00002365"/>
    <w:rsid w:val="00006764"/>
    <w:rsid w:val="000109F5"/>
    <w:rsid w:val="00066FFB"/>
    <w:rsid w:val="00084094"/>
    <w:rsid w:val="0009203E"/>
    <w:rsid w:val="000B03D8"/>
    <w:rsid w:val="00100BB3"/>
    <w:rsid w:val="00121F3A"/>
    <w:rsid w:val="001503F9"/>
    <w:rsid w:val="0015055E"/>
    <w:rsid w:val="001822B8"/>
    <w:rsid w:val="001917C6"/>
    <w:rsid w:val="00194770"/>
    <w:rsid w:val="001A3A56"/>
    <w:rsid w:val="001A54D2"/>
    <w:rsid w:val="001F045D"/>
    <w:rsid w:val="001F3A65"/>
    <w:rsid w:val="00200215"/>
    <w:rsid w:val="00211946"/>
    <w:rsid w:val="002145BA"/>
    <w:rsid w:val="002159F5"/>
    <w:rsid w:val="00235BBA"/>
    <w:rsid w:val="00253409"/>
    <w:rsid w:val="00257446"/>
    <w:rsid w:val="002722DB"/>
    <w:rsid w:val="002768C9"/>
    <w:rsid w:val="00287B1F"/>
    <w:rsid w:val="0029032E"/>
    <w:rsid w:val="002A4B5F"/>
    <w:rsid w:val="002A6A64"/>
    <w:rsid w:val="002B4059"/>
    <w:rsid w:val="002D330C"/>
    <w:rsid w:val="002D4F0F"/>
    <w:rsid w:val="002F0FD4"/>
    <w:rsid w:val="003242C8"/>
    <w:rsid w:val="003323FF"/>
    <w:rsid w:val="003346B8"/>
    <w:rsid w:val="0035138E"/>
    <w:rsid w:val="00354D15"/>
    <w:rsid w:val="00355834"/>
    <w:rsid w:val="0036636E"/>
    <w:rsid w:val="003859BB"/>
    <w:rsid w:val="003C42A6"/>
    <w:rsid w:val="003D03B4"/>
    <w:rsid w:val="00461985"/>
    <w:rsid w:val="00491948"/>
    <w:rsid w:val="004952FE"/>
    <w:rsid w:val="004E7E3B"/>
    <w:rsid w:val="004F77D9"/>
    <w:rsid w:val="0053685B"/>
    <w:rsid w:val="005410DB"/>
    <w:rsid w:val="005563FC"/>
    <w:rsid w:val="00565B02"/>
    <w:rsid w:val="00577EF6"/>
    <w:rsid w:val="005B32DC"/>
    <w:rsid w:val="005B6686"/>
    <w:rsid w:val="00602F52"/>
    <w:rsid w:val="006423E4"/>
    <w:rsid w:val="00665B80"/>
    <w:rsid w:val="0067534E"/>
    <w:rsid w:val="00681FBE"/>
    <w:rsid w:val="006B1F52"/>
    <w:rsid w:val="006B4149"/>
    <w:rsid w:val="006C2917"/>
    <w:rsid w:val="006C5762"/>
    <w:rsid w:val="006E6445"/>
    <w:rsid w:val="007057B9"/>
    <w:rsid w:val="007250BA"/>
    <w:rsid w:val="00734512"/>
    <w:rsid w:val="00737562"/>
    <w:rsid w:val="00772419"/>
    <w:rsid w:val="007728EA"/>
    <w:rsid w:val="00774A91"/>
    <w:rsid w:val="007824D6"/>
    <w:rsid w:val="007A2C72"/>
    <w:rsid w:val="007B7B40"/>
    <w:rsid w:val="00802E3D"/>
    <w:rsid w:val="00805023"/>
    <w:rsid w:val="0081030A"/>
    <w:rsid w:val="00812B3A"/>
    <w:rsid w:val="008234CD"/>
    <w:rsid w:val="00843EF1"/>
    <w:rsid w:val="00861D03"/>
    <w:rsid w:val="00874F1B"/>
    <w:rsid w:val="00893F62"/>
    <w:rsid w:val="008A6CDC"/>
    <w:rsid w:val="008C04D3"/>
    <w:rsid w:val="008D6B1C"/>
    <w:rsid w:val="008E2168"/>
    <w:rsid w:val="009023C1"/>
    <w:rsid w:val="0090513B"/>
    <w:rsid w:val="00911935"/>
    <w:rsid w:val="00945523"/>
    <w:rsid w:val="0098146F"/>
    <w:rsid w:val="009878F5"/>
    <w:rsid w:val="00995518"/>
    <w:rsid w:val="009B4FDC"/>
    <w:rsid w:val="009C0364"/>
    <w:rsid w:val="009C3E3F"/>
    <w:rsid w:val="009C7E45"/>
    <w:rsid w:val="009D022F"/>
    <w:rsid w:val="009E2327"/>
    <w:rsid w:val="009E3955"/>
    <w:rsid w:val="00A229BE"/>
    <w:rsid w:val="00A25C45"/>
    <w:rsid w:val="00A5491E"/>
    <w:rsid w:val="00A91C2C"/>
    <w:rsid w:val="00A941DB"/>
    <w:rsid w:val="00AA01E7"/>
    <w:rsid w:val="00AA3519"/>
    <w:rsid w:val="00AB4CC8"/>
    <w:rsid w:val="00B00181"/>
    <w:rsid w:val="00B122AC"/>
    <w:rsid w:val="00B432E7"/>
    <w:rsid w:val="00B46A2E"/>
    <w:rsid w:val="00B51DEB"/>
    <w:rsid w:val="00B5636A"/>
    <w:rsid w:val="00B674E7"/>
    <w:rsid w:val="00B7532D"/>
    <w:rsid w:val="00B75A2D"/>
    <w:rsid w:val="00B929C1"/>
    <w:rsid w:val="00BC0C28"/>
    <w:rsid w:val="00BC73C5"/>
    <w:rsid w:val="00BE499F"/>
    <w:rsid w:val="00BF3A49"/>
    <w:rsid w:val="00C10450"/>
    <w:rsid w:val="00C1741D"/>
    <w:rsid w:val="00C2493D"/>
    <w:rsid w:val="00C40F58"/>
    <w:rsid w:val="00C73E51"/>
    <w:rsid w:val="00C97856"/>
    <w:rsid w:val="00CB35F9"/>
    <w:rsid w:val="00CE2CFF"/>
    <w:rsid w:val="00CE3449"/>
    <w:rsid w:val="00D0427C"/>
    <w:rsid w:val="00D17756"/>
    <w:rsid w:val="00D35727"/>
    <w:rsid w:val="00D555A0"/>
    <w:rsid w:val="00D5646A"/>
    <w:rsid w:val="00D56EBA"/>
    <w:rsid w:val="00D63499"/>
    <w:rsid w:val="00D90198"/>
    <w:rsid w:val="00DA3A14"/>
    <w:rsid w:val="00DE31E5"/>
    <w:rsid w:val="00DF4C78"/>
    <w:rsid w:val="00E03376"/>
    <w:rsid w:val="00E17695"/>
    <w:rsid w:val="00E206EF"/>
    <w:rsid w:val="00E42139"/>
    <w:rsid w:val="00E532A0"/>
    <w:rsid w:val="00E5498C"/>
    <w:rsid w:val="00E71788"/>
    <w:rsid w:val="00E9542A"/>
    <w:rsid w:val="00E95F6A"/>
    <w:rsid w:val="00EE2799"/>
    <w:rsid w:val="00F14280"/>
    <w:rsid w:val="00F30EDE"/>
    <w:rsid w:val="00F36421"/>
    <w:rsid w:val="00F37414"/>
    <w:rsid w:val="00F5197C"/>
    <w:rsid w:val="00F92322"/>
    <w:rsid w:val="00FB317C"/>
    <w:rsid w:val="00FC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9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E27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E27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E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27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7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7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2799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a3">
    <w:name w:val="footnote text"/>
    <w:basedOn w:val="a"/>
    <w:link w:val="a4"/>
    <w:uiPriority w:val="99"/>
    <w:unhideWhenUsed/>
    <w:rsid w:val="00EE27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E2799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E2799"/>
    <w:rPr>
      <w:vertAlign w:val="superscript"/>
    </w:rPr>
  </w:style>
  <w:style w:type="character" w:styleId="a6">
    <w:name w:val="Hyperlink"/>
    <w:basedOn w:val="a0"/>
    <w:uiPriority w:val="99"/>
    <w:unhideWhenUsed/>
    <w:rsid w:val="00EE2799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EE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E27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E27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8">
    <w:name w:val="No Spacing"/>
    <w:uiPriority w:val="1"/>
    <w:qFormat/>
    <w:rsid w:val="00EE2799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EE2799"/>
    <w:rPr>
      <w:b/>
      <w:bCs/>
    </w:rPr>
  </w:style>
  <w:style w:type="paragraph" w:styleId="ab">
    <w:name w:val="List Paragraph"/>
    <w:basedOn w:val="a"/>
    <w:link w:val="ac"/>
    <w:uiPriority w:val="34"/>
    <w:qFormat/>
    <w:rsid w:val="00EE279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E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2799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E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E279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EE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E2799"/>
    <w:rPr>
      <w:rFonts w:eastAsiaTheme="minorEastAsia"/>
      <w:lang w:eastAsia="ru-RU"/>
    </w:rPr>
  </w:style>
  <w:style w:type="character" w:styleId="af3">
    <w:name w:val="Emphasis"/>
    <w:basedOn w:val="a0"/>
    <w:uiPriority w:val="20"/>
    <w:qFormat/>
    <w:rsid w:val="00EE2799"/>
    <w:rPr>
      <w:i/>
      <w:iCs/>
    </w:rPr>
  </w:style>
  <w:style w:type="character" w:customStyle="1" w:styleId="apple-converted-space">
    <w:name w:val="apple-converted-space"/>
    <w:basedOn w:val="a0"/>
    <w:rsid w:val="00EE2799"/>
  </w:style>
  <w:style w:type="table" w:customStyle="1" w:styleId="11">
    <w:name w:val="Сетка таблицы1"/>
    <w:basedOn w:val="a1"/>
    <w:next w:val="a9"/>
    <w:uiPriority w:val="59"/>
    <w:rsid w:val="00EE27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34"/>
    <w:locked/>
    <w:rsid w:val="00EE2799"/>
    <w:rPr>
      <w:rFonts w:eastAsiaTheme="minorEastAsia"/>
      <w:lang w:eastAsia="ru-RU"/>
    </w:rPr>
  </w:style>
  <w:style w:type="table" w:customStyle="1" w:styleId="21">
    <w:name w:val="Сетка таблицы2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9"/>
    <w:uiPriority w:val="5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9"/>
    <w:uiPriority w:val="5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EE279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3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EE2799"/>
  </w:style>
  <w:style w:type="table" w:customStyle="1" w:styleId="9">
    <w:name w:val="Сетка таблицы9"/>
    <w:basedOn w:val="a1"/>
    <w:next w:val="a9"/>
    <w:uiPriority w:val="3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9"/>
    <w:uiPriority w:val="5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9"/>
    <w:uiPriority w:val="5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9"/>
    <w:uiPriority w:val="5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9"/>
    <w:uiPriority w:val="5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9"/>
    <w:uiPriority w:val="59"/>
    <w:rsid w:val="00EE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9"/>
    <w:uiPriority w:val="59"/>
    <w:rsid w:val="00EE27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9"/>
    <w:uiPriority w:val="59"/>
    <w:rsid w:val="00EE27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EE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E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EE2799"/>
    <w:rPr>
      <w:color w:val="954F72" w:themeColor="followedHyperlink"/>
      <w:u w:val="single"/>
    </w:rPr>
  </w:style>
  <w:style w:type="paragraph" w:customStyle="1" w:styleId="Default">
    <w:name w:val="Default"/>
    <w:rsid w:val="00EE279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13"/>
    <w:rsid w:val="005B66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5">
    <w:name w:val="Колонтитул_"/>
    <w:basedOn w:val="a0"/>
    <w:rsid w:val="005B66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okmanOldStyle105pt">
    <w:name w:val="Колонтитул + Bookman Old Style;10;5 pt;Не полужирный"/>
    <w:basedOn w:val="af5"/>
    <w:rsid w:val="005B668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">
    <w:name w:val="Основной текст (2)"/>
    <w:basedOn w:val="26"/>
    <w:uiPriority w:val="99"/>
    <w:rsid w:val="005B66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6">
    <w:name w:val="Колонтитул"/>
    <w:basedOn w:val="af5"/>
    <w:rsid w:val="005B66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a">
    <w:name w:val="Заголовок №1_"/>
    <w:basedOn w:val="a0"/>
    <w:rsid w:val="005B66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basedOn w:val="1a"/>
    <w:rsid w:val="005B66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basedOn w:val="26"/>
    <w:rsid w:val="005B66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Курсив"/>
    <w:basedOn w:val="26"/>
    <w:rsid w:val="005B66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rsid w:val="005B668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B6686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customStyle="1" w:styleId="2a">
    <w:name w:val="Основной текст (2) + Полужирный"/>
    <w:basedOn w:val="26"/>
    <w:rsid w:val="005B66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rsid w:val="005B668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2">
    <w:name w:val="Основной текст (5) + Не полужирный"/>
    <w:basedOn w:val="50"/>
    <w:rsid w:val="005B66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1">
    <w:name w:val="Основной текст (5)"/>
    <w:basedOn w:val="a"/>
    <w:link w:val="50"/>
    <w:rsid w:val="005B6686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f7">
    <w:name w:val="Сноска_"/>
    <w:basedOn w:val="a0"/>
    <w:link w:val="af8"/>
    <w:rsid w:val="0098146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8">
    <w:name w:val="Сноска"/>
    <w:basedOn w:val="a"/>
    <w:link w:val="af7"/>
    <w:rsid w:val="0098146F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2b">
    <w:name w:val="Заголовок №2_"/>
    <w:basedOn w:val="a0"/>
    <w:link w:val="214"/>
    <w:uiPriority w:val="99"/>
    <w:locked/>
    <w:rsid w:val="000109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c">
    <w:name w:val="Заголовок №2"/>
    <w:basedOn w:val="2b"/>
    <w:uiPriority w:val="99"/>
    <w:rsid w:val="000109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0">
    <w:name w:val="Основной текст (2)3"/>
    <w:basedOn w:val="26"/>
    <w:uiPriority w:val="99"/>
    <w:rsid w:val="00010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lang w:val="en-US" w:eastAsia="en-US"/>
    </w:rPr>
  </w:style>
  <w:style w:type="paragraph" w:customStyle="1" w:styleId="213">
    <w:name w:val="Основной текст (2)1"/>
    <w:basedOn w:val="a"/>
    <w:link w:val="26"/>
    <w:uiPriority w:val="99"/>
    <w:rsid w:val="000109F5"/>
    <w:pPr>
      <w:widowControl w:val="0"/>
      <w:shd w:val="clear" w:color="auto" w:fill="FFFFFF"/>
      <w:spacing w:before="480" w:after="0" w:line="322" w:lineRule="exact"/>
      <w:ind w:hanging="12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14">
    <w:name w:val="Заголовок №21"/>
    <w:basedOn w:val="a"/>
    <w:link w:val="2b"/>
    <w:uiPriority w:val="99"/>
    <w:rsid w:val="000109F5"/>
    <w:pPr>
      <w:widowControl w:val="0"/>
      <w:shd w:val="clear" w:color="auto" w:fill="FFFFFF"/>
      <w:spacing w:before="300" w:after="360"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E7E3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7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7E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tugml">
    <w:name w:val="sc-itugml"/>
    <w:basedOn w:val="a"/>
    <w:rsid w:val="004E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fytwqq">
    <w:name w:val="sc-fytwqq"/>
    <w:basedOn w:val="a0"/>
    <w:rsid w:val="004E7E3B"/>
  </w:style>
  <w:style w:type="paragraph" w:customStyle="1" w:styleId="sc-ixxrte">
    <w:name w:val="sc-ixxrte"/>
    <w:basedOn w:val="a"/>
    <w:rsid w:val="0033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chpgql">
    <w:name w:val="sc-chpgql"/>
    <w:basedOn w:val="a0"/>
    <w:rsid w:val="003346B8"/>
  </w:style>
  <w:style w:type="character" w:customStyle="1" w:styleId="sc-jmnpzm">
    <w:name w:val="sc-jmnpzm"/>
    <w:basedOn w:val="a0"/>
    <w:rsid w:val="003346B8"/>
  </w:style>
  <w:style w:type="paragraph" w:customStyle="1" w:styleId="sc-ktcsko">
    <w:name w:val="sc-ktcsko"/>
    <w:basedOn w:val="a"/>
    <w:rsid w:val="0033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sma-new-hopesc-9d9bqj-0">
    <w:name w:val="plasma-new-hope__sc-9d9bqj-0"/>
    <w:basedOn w:val="a0"/>
    <w:rsid w:val="003346B8"/>
  </w:style>
  <w:style w:type="character" w:customStyle="1" w:styleId="fontstyle01">
    <w:name w:val="fontstyle01"/>
    <w:basedOn w:val="a0"/>
    <w:rsid w:val="00D3572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0">
    <w:name w:val="Основной текст (9)_"/>
    <w:basedOn w:val="a0"/>
    <w:link w:val="91"/>
    <w:rsid w:val="006C57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2">
    <w:name w:val="Основной текст (9) + Не полужирный"/>
    <w:basedOn w:val="90"/>
    <w:rsid w:val="006C576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91">
    <w:name w:val="Основной текст (9)"/>
    <w:basedOn w:val="a"/>
    <w:link w:val="90"/>
    <w:rsid w:val="006C5762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69475-DAD2-41E6-B4E0-F32B10A2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2025-06-11T07:53:00Z</cp:lastPrinted>
  <dcterms:created xsi:type="dcterms:W3CDTF">2026-06-11T09:11:00Z</dcterms:created>
  <dcterms:modified xsi:type="dcterms:W3CDTF">2026-06-11T09:11:00Z</dcterms:modified>
</cp:coreProperties>
</file>