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5D" w:rsidRDefault="00DE075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-177094</wp:posOffset>
            </wp:positionH>
            <wp:positionV relativeFrom="paragraph">
              <wp:posOffset>184102</wp:posOffset>
            </wp:positionV>
            <wp:extent cx="7184007" cy="911812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886" t="9865" r="31921" b="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007" cy="911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5B6686" w:rsidRDefault="005B6686" w:rsidP="00DE075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Паспорт </w:t>
      </w:r>
      <w:r w:rsidR="00F3642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проекта</w:t>
      </w:r>
    </w:p>
    <w:p w:rsidR="00F36421" w:rsidRDefault="00F36421" w:rsidP="005B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421" w:rsidRDefault="00F36421" w:rsidP="005B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5000" w:type="pct"/>
        <w:tblLook w:val="04A0"/>
      </w:tblPr>
      <w:tblGrid>
        <w:gridCol w:w="3085"/>
        <w:gridCol w:w="7903"/>
      </w:tblGrid>
      <w:tr w:rsidR="00F36421" w:rsidRPr="00F36421" w:rsidTr="001A3A56">
        <w:trPr>
          <w:trHeight w:val="1010"/>
        </w:trPr>
        <w:tc>
          <w:tcPr>
            <w:tcW w:w="1404" w:type="pct"/>
            <w:hideMark/>
          </w:tcPr>
          <w:p w:rsidR="00F36421" w:rsidRPr="00F36421" w:rsidRDefault="00F36421" w:rsidP="00B51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64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проекта (полное):</w:t>
            </w:r>
          </w:p>
        </w:tc>
        <w:tc>
          <w:tcPr>
            <w:tcW w:w="3596" w:type="pct"/>
            <w:hideMark/>
          </w:tcPr>
          <w:p w:rsidR="00F36421" w:rsidRPr="00F36421" w:rsidRDefault="00F065AA" w:rsidP="00F3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Формирование кадров для экономики региона через организацию двойного наставничества</w:t>
            </w:r>
          </w:p>
        </w:tc>
      </w:tr>
      <w:tr w:rsidR="00F36421" w:rsidRPr="00F36421" w:rsidTr="001A3A56">
        <w:trPr>
          <w:trHeight w:val="985"/>
        </w:trPr>
        <w:tc>
          <w:tcPr>
            <w:tcW w:w="1404" w:type="pct"/>
            <w:hideMark/>
          </w:tcPr>
          <w:p w:rsidR="00F36421" w:rsidRPr="00F36421" w:rsidRDefault="00F36421" w:rsidP="00F3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64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проекта (сокращенное):</w:t>
            </w:r>
          </w:p>
        </w:tc>
        <w:tc>
          <w:tcPr>
            <w:tcW w:w="3596" w:type="pct"/>
            <w:hideMark/>
          </w:tcPr>
          <w:p w:rsidR="004B4473" w:rsidRPr="00DE075D" w:rsidRDefault="004B4473" w:rsidP="004B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«Треугольник профессионального развития»</w:t>
            </w:r>
          </w:p>
          <w:p w:rsidR="00F36421" w:rsidRPr="00F36421" w:rsidRDefault="00F36421" w:rsidP="00F3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15055E" w:rsidRDefault="0000109B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  <w:r w:rsidR="005B6686" w:rsidRPr="0015055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</w:t>
            </w:r>
            <w:r w:rsidR="001A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ивно-правовая основа </w:t>
            </w:r>
            <w:r w:rsidR="001505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FC" w:rsidRPr="002D4F0F" w:rsidRDefault="0098146F" w:rsidP="002D4F0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5563FC" w:rsidRPr="002D4F0F" w:rsidRDefault="0098146F" w:rsidP="002D4F0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Федерации;</w:t>
            </w:r>
          </w:p>
          <w:p w:rsidR="00F30EDE" w:rsidRPr="002D4F0F" w:rsidRDefault="0098146F" w:rsidP="002D4F0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</w:t>
            </w:r>
            <w:r w:rsidR="00F30EDE" w:rsidRPr="002D4F0F">
              <w:rPr>
                <w:rFonts w:ascii="Times New Roman" w:hAnsi="Times New Roman" w:cs="Times New Roman"/>
                <w:sz w:val="24"/>
                <w:szCs w:val="24"/>
              </w:rPr>
              <w:t>зовании в Российской Федерации»;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Минобрнауки России, Минпросвещения России от 05.08.2020 № 885/390 «О практической подготовке обучающихся»;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пунктом 21 Долгосрочной программы содействия занятости молодежи на период до 2030 года (распоряжение Правительства Российской Федерации от 14 декабря 2021 г. № 3581-р); 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проект постановления Правительства Российской Федерации «О порядке организации и осуществления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 и системы показателей эффективности их деятельности»;</w:t>
            </w:r>
          </w:p>
          <w:p w:rsidR="006C5762" w:rsidRPr="002D4F0F" w:rsidRDefault="002D4F0F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Style w:val="92"/>
                <w:rFonts w:eastAsiaTheme="minorEastAsia"/>
                <w:b w:val="0"/>
                <w:sz w:val="24"/>
                <w:szCs w:val="24"/>
              </w:rPr>
              <w:t>Методические рекомендации</w:t>
            </w:r>
            <w:r w:rsidR="006C5762" w:rsidRPr="002D4F0F">
              <w:rPr>
                <w:rFonts w:ascii="Times New Roman" w:hAnsi="Times New Roman" w:cs="Times New Roman"/>
                <w:sz w:val="24"/>
                <w:szCs w:val="24"/>
              </w:rPr>
              <w:t>по содействию занятости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пускников, завершивших обучение </w:t>
            </w:r>
            <w:r w:rsidR="006C5762" w:rsidRPr="002D4F0F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профессионального образования;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Памятка по вопросу маршрутизации </w:t>
            </w: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выпускников, завершивших обучение по программам среднего профессионального образования;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совершенствованию деятельности Центров карьеры ПОО;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27.04.2024 № 555 </w:t>
            </w:r>
            <w:r w:rsidR="002D4F0F">
              <w:rPr>
                <w:rFonts w:ascii="Times New Roman" w:hAnsi="Times New Roman" w:cs="Times New Roman"/>
                <w:sz w:val="24"/>
                <w:szCs w:val="24"/>
              </w:rPr>
              <w:t xml:space="preserve">«О целевом обучении </w:t>
            </w: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среднего профессионального и высшего образования»</w:t>
            </w:r>
            <w:r w:rsidR="002D4F0F" w:rsidRPr="002D4F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 по организации информационной кампании по вопросу целевого обучения в рамках приема по программам СПО;</w:t>
            </w:r>
          </w:p>
          <w:p w:rsidR="0098146F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ГБПОУ «Катайский профессио</w:t>
            </w:r>
            <w:r w:rsid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нально-педагогический техникум».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09203E" w:rsidP="005368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Партнеры п</w:t>
            </w:r>
            <w:r w:rsidR="00A91C2C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8C04D3" w:rsidRDefault="005B6686" w:rsidP="00F3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D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Акционерное общество </w:t>
            </w:r>
            <w:r w:rsidRPr="008C04D3">
              <w:rPr>
                <w:rFonts w:ascii="Times New Roman" w:hAnsi="Times New Roman" w:cs="Times New Roman"/>
                <w:sz w:val="24"/>
                <w:szCs w:val="24"/>
              </w:rPr>
              <w:t>«Катайский насосный завод»</w:t>
            </w:r>
          </w:p>
          <w:p w:rsidR="005B6686" w:rsidRPr="0053685B" w:rsidRDefault="005B6686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МБДОУ Детский сад общеразвивающего вида «Мечта»</w:t>
            </w:r>
          </w:p>
          <w:p w:rsidR="005B6686" w:rsidRPr="0053685B" w:rsidRDefault="005B6686" w:rsidP="00F3642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МБОУ </w:t>
            </w:r>
            <w:r w:rsidRPr="005368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Катайская средняя общеобразовательная школа №1</w:t>
            </w:r>
          </w:p>
          <w:p w:rsidR="005B6686" w:rsidRPr="0053685B" w:rsidRDefault="0053685B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ООО МЕДМИЛ</w:t>
            </w:r>
          </w:p>
          <w:p w:rsidR="0053685B" w:rsidRPr="0053685B" w:rsidRDefault="0053685B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МБОУ «Средняя общеобразовательная школа №2» г.Катайска</w:t>
            </w:r>
          </w:p>
          <w:p w:rsidR="0053685B" w:rsidRDefault="0053685B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Центр занятости населения</w:t>
            </w:r>
          </w:p>
          <w:p w:rsidR="0053685B" w:rsidRPr="00084147" w:rsidRDefault="0053685B" w:rsidP="00F364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АО Завод «Старт»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Default="00B75A2D" w:rsidP="00B75A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923285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проекта</w:t>
            </w:r>
          </w:p>
          <w:p w:rsidR="00B75A2D" w:rsidRPr="00E81A57" w:rsidRDefault="00B75A2D" w:rsidP="00B75A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E81A57" w:rsidRDefault="00FB317C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Чегодаева С.П.</w:t>
            </w:r>
          </w:p>
        </w:tc>
      </w:tr>
      <w:tr w:rsidR="00B75A2D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D" w:rsidRDefault="00B75A2D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D" w:rsidRDefault="0000109B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карьеры</w:t>
            </w:r>
            <w:r w:rsidR="00B75A2D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</w:t>
            </w:r>
            <w:r w:rsidR="00FB3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A6CDC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DC" w:rsidRDefault="008A6CDC" w:rsidP="00B75A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Администраторы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DC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профориентационную деятельность Хмыльнина Л.А.</w:t>
            </w:r>
          </w:p>
          <w:p w:rsidR="00E71788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приемной комиссии Акулова О.А.</w:t>
            </w:r>
          </w:p>
          <w:p w:rsidR="00E71788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Боровских Ю.М.</w:t>
            </w:r>
          </w:p>
          <w:p w:rsidR="00E71788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УПР в Далматовском филиале Ярушникова Н.А.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="00B75A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5B6686" w:rsidRPr="00E81A57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E81A57" w:rsidRDefault="00B75A2D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коллектив, студенты </w:t>
            </w:r>
            <w:r w:rsidR="005B6686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«Катайский профессионально-педагогический техникум»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представители работодателя</w:t>
            </w:r>
          </w:p>
        </w:tc>
      </w:tr>
      <w:bookmarkEnd w:id="0"/>
      <w:tr w:rsidR="006E64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5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45" w:rsidRDefault="00C73E51" w:rsidP="00C73E5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школ Катайского, Далматовского, Шадринского, Каргапольского районов; обучающиеся 9 классов, мотивированные на обучение по выбранному профилю, не имеющие возможности учиться где-то еще, находящиеся под крылом у родителей не сдавшие ОГЭ и оставшиеся на пересдачу, обучающиеся 11 классов, плохо сдавшие ЕГЭ; студенты очного и заочного отделения; выпускники техникума</w:t>
            </w:r>
          </w:p>
        </w:tc>
      </w:tr>
      <w:tr w:rsidR="006E64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5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Реальность СПО заставляет задуматься над следующими вопросами: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студенты отказываются от временного трудоустройства в рамках производственной практики?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минимизировать причины потерь трудоустроенных студентов: инертность работодателя; отсутствие системы наставничества на предприятии и возникающее чувство ненужности у практиканта; разрыв между ожиданиями от практики и реальностью; неудовлетворенность заработной платой; отсутствие учета места жительства студента при распределении на практику и трудоустройство?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удовлетворить запросы работодателей по утолению кадрового голода из «того, что есть»?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изменить позицию работодателя с «дайте нам готовые кадры» на «воспитаем вместе кадры для себя»?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донести до педагогов необходимость гибкого взаимодействия со студентом в современных условиях кадрового голода?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организовать регулярную обратную связь педагогов со студентами, обучающимися по индивидуальным учебным планам?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сфокусировать внимание педагогического коллектива на главном, приоритетном в условиях рассеивания, многозадачности, многофункциональности?</w:t>
            </w:r>
          </w:p>
          <w:p w:rsid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устранить хаос в нерациональном использовании ресурсов и возникновении эффекта «Лебедь, рак и щука»?</w:t>
            </w:r>
          </w:p>
          <w:p w:rsidR="007F5E11" w:rsidRPr="00B06B9F" w:rsidRDefault="007F5E11" w:rsidP="007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Как? Работать сообща в одном направлении. </w:t>
            </w:r>
            <w:r w:rsidRPr="00B0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Техникум – студент – Работодатель. В</w:t>
            </w: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заимодействие партнеров в одном направлении – подготовке кадров, взаимная заинтересованность в общем результате и в связи с этим целенаправленное воздействие на студента по формированию профессиональных компетенций, необходимых обучающемуся на конкретно этом предприятии, образует некий творческий треугольник, в котором развивается каждая сторона-участник.</w:t>
            </w:r>
          </w:p>
          <w:p w:rsidR="007F5E11" w:rsidRPr="007F5E11" w:rsidRDefault="007F5E11" w:rsidP="007F5E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«Правильный треугольник обладает самойвысокой сопротивляемостью к деформациям»</w:t>
            </w:r>
          </w:p>
          <w:p w:rsidR="00B06B9F" w:rsidRPr="00B06B9F" w:rsidRDefault="00B06B9F" w:rsidP="00B06B9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u w:val="single"/>
              </w:rPr>
              <w:t>«Треугольник профессионального развития»</w:t>
            </w:r>
            <w:r w:rsidRPr="00B06B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 — это система работы по формированию кадров для организаций и предприятий региона с целью устранения кадрового дефицита и закрепления молодого специалиста в регионе.</w:t>
            </w:r>
          </w:p>
          <w:p w:rsidR="002159F5" w:rsidRPr="00B06B9F" w:rsidRDefault="002159F5" w:rsidP="007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15055E" w:rsidP="0015055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B06B9F" w:rsidRDefault="00B06B9F" w:rsidP="00B06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кадровой потребности предприятий-социальных партнеров </w:t>
            </w:r>
            <w:r w:rsidRPr="00B0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ГБПОУ «Катайский профессионально-педагогический техникум» </w:t>
            </w: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2029 году за счет трудоустройства не менее 30% выпускников.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 w:rsidR="008A6C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5B6686" w:rsidRPr="00E81A57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F" w:rsidRPr="00B06B9F" w:rsidRDefault="00B06B9F" w:rsidP="00B06B9F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Усовершенствовать материально-техническую базу техникума при содействии работодателей и в соответствии с техническими характеристиками оборудования, используемого на предприятиях.</w:t>
            </w:r>
          </w:p>
          <w:p w:rsidR="00B06B9F" w:rsidRPr="00B06B9F" w:rsidRDefault="00B06B9F" w:rsidP="00B06B9F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Обеспечить сопровождение деятельности студентов на производстве через систему двойного наставничества.</w:t>
            </w:r>
          </w:p>
          <w:p w:rsidR="00B06B9F" w:rsidRPr="00B06B9F" w:rsidRDefault="00B06B9F" w:rsidP="00B06B9F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Создать условия для трудоустройства студентов выпускных курсов на предприятии на период производственной практики и за счет перевода обучающихся на индивидуальный учебный план.</w:t>
            </w:r>
          </w:p>
          <w:p w:rsidR="00B06B9F" w:rsidRPr="00B06B9F" w:rsidRDefault="00B06B9F" w:rsidP="00B06B9F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Увеличить объем выпускающей продукции за счет вовлечения в производство студентов в рамках производственной практики и временного трудоустройства.</w:t>
            </w:r>
          </w:p>
          <w:p w:rsidR="00B06B9F" w:rsidRPr="00B06B9F" w:rsidRDefault="00B06B9F" w:rsidP="00B06B9F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Содействовать сохранению трудоустроенных на предприятии выпускников.</w:t>
            </w:r>
          </w:p>
          <w:p w:rsidR="005B6686" w:rsidRPr="00B06B9F" w:rsidRDefault="00B06B9F" w:rsidP="00B06B9F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Повышать взаимо-рейтинг за счет расширения форм взаимодействия в рамках партнерской деятельности.</w:t>
            </w:r>
          </w:p>
        </w:tc>
      </w:tr>
      <w:tr w:rsidR="009B4FDC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C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модель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F" w:rsidRDefault="004F77D9" w:rsidP="00B06B9F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  <w:r w:rsidRPr="002D330C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Проект состоит из подпроектов, дополняющих друг друга и объединенных целью, участниками и формами работы. При этом каждый подпроект преследует свою цель, но вместе они создают единство, соприкасаясь и перекрещиваясь. Одно и то же мероприятие может проводиться в рамках каждого подпроекта, поэтому план мероприятий составлен один на все подпроекты. Это позволяет систематизировать работу педагогического коллектива, представить системность работы по трудоустройству обучающихся, снизить нагрузку</w:t>
            </w:r>
            <w:r w:rsidR="00355834" w:rsidRPr="002D330C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 на педагогический коллектив.</w:t>
            </w:r>
          </w:p>
          <w:p w:rsidR="00D56EBA" w:rsidRPr="00B06B9F" w:rsidRDefault="00D56EBA" w:rsidP="00B06B9F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  <w:r w:rsidRPr="00B06B9F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Проект «Треугольник профессионального развития»</w:t>
            </w:r>
            <w:r w:rsidR="007F5E11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 н</w:t>
            </w:r>
            <w:r w:rsidRPr="00B06B9F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аправлен на развитие социального партнерства, системы двойного наставничества в рамках организации практической подготовки.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реализации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B8" w:rsidRPr="007F5E11" w:rsidRDefault="003346B8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успешной реализации проекта необходимы </w:t>
            </w:r>
            <w:r w:rsidR="003859BB"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</w:t>
            </w: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</w:t>
            </w:r>
            <w:r w:rsidR="003859BB"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346B8" w:rsidRPr="007F5E11" w:rsidRDefault="003859BB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1.Правовая база. Оформление необходимых юридических документов для легальной деятельности проекта. Соблюдение трудового законодательства при заключении договоров между студентами и работодателями.</w:t>
            </w:r>
          </w:p>
          <w:p w:rsidR="003859BB" w:rsidRPr="007F5E11" w:rsidRDefault="003859BB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Центр карьеры. Наличие структурного подразделения, которое занимается вопросами трудоустройства студентов и организацией профориентационной деятельностью.</w:t>
            </w:r>
          </w:p>
          <w:p w:rsidR="005B32DC" w:rsidRPr="007F5E11" w:rsidRDefault="003859BB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Партнерские отношения. Сотрудничество с работодателями, готовыми предоставить рабочие места или стажировки студентам.</w:t>
            </w:r>
          </w:p>
          <w:p w:rsidR="005B32DC" w:rsidRPr="007F5E11" w:rsidRDefault="005B32DC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Единый для всех трех подпроектов</w:t>
            </w:r>
            <w:r w:rsidR="003346B8"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план, который будет включать аргументированную информацию, удовлетворяющую интересы всех участников проекта‍</w:t>
            </w: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46B8" w:rsidRPr="007F5E11" w:rsidRDefault="005B32DC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346B8"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Мониторинг и оценка результатов</w:t>
            </w: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346B8"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обратной связи: Регулярное получение отзывов от студентов и работодателей о качестве предоставляемых услуг.</w:t>
            </w: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</w:t>
            </w:r>
            <w:r w:rsidR="003346B8"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статистики: Оценка количества трудоустроенных студентов, продолжительности их работы и уровня удовлетворенности.Отчеты перед инвесторами: Подготовка отчетов для государственных органов или корпоративных спонсоров о результатах проекта</w:t>
            </w:r>
          </w:p>
          <w:p w:rsidR="00A25C45" w:rsidRPr="005B32DC" w:rsidRDefault="003346B8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 условия помогут создать устойчивую основу для реализации проекта по трудоустройству студентов, обеспечивая его эффективность и долгосрочную перспективу.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Ресурсы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C" w:rsidRPr="00D04652" w:rsidRDefault="00E5498C" w:rsidP="00E5498C">
            <w:pPr>
              <w:pStyle w:val="Default"/>
              <w:ind w:firstLine="351"/>
              <w:jc w:val="both"/>
              <w:rPr>
                <w:color w:val="000000" w:themeColor="text1"/>
              </w:rPr>
            </w:pPr>
            <w:r w:rsidRPr="00D04652">
              <w:rPr>
                <w:color w:val="000000" w:themeColor="text1"/>
              </w:rPr>
              <w:t>Для реализации про</w:t>
            </w:r>
            <w:r w:rsidR="00D63499" w:rsidRPr="00D04652">
              <w:rPr>
                <w:color w:val="000000" w:themeColor="text1"/>
              </w:rPr>
              <w:t>екта</w:t>
            </w:r>
            <w:r w:rsidRPr="00D04652">
              <w:rPr>
                <w:color w:val="000000" w:themeColor="text1"/>
              </w:rPr>
              <w:t xml:space="preserve"> необходимы следующие ресурсы: </w:t>
            </w:r>
          </w:p>
          <w:p w:rsidR="00E5498C" w:rsidRPr="00D04652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>Материальные ресурсы</w:t>
            </w:r>
            <w:r w:rsidRPr="00D04652">
              <w:rPr>
                <w:color w:val="000000" w:themeColor="text1"/>
              </w:rPr>
              <w:t xml:space="preserve"> - материально-техническая база </w:t>
            </w:r>
            <w:r w:rsidR="00D63499" w:rsidRPr="00D04652">
              <w:rPr>
                <w:color w:val="000000" w:themeColor="text1"/>
              </w:rPr>
              <w:t>техникума и социальных партнеров</w:t>
            </w:r>
            <w:r w:rsidRPr="00D04652">
              <w:rPr>
                <w:color w:val="000000" w:themeColor="text1"/>
              </w:rPr>
              <w:t>.</w:t>
            </w:r>
          </w:p>
          <w:p w:rsidR="00E5498C" w:rsidRPr="00D04652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>Информационные ресурсы</w:t>
            </w:r>
            <w:r w:rsidRPr="00D04652">
              <w:rPr>
                <w:color w:val="000000" w:themeColor="text1"/>
              </w:rPr>
              <w:t xml:space="preserve"> - программное обеспечение (программы обработки изображений, веб-браузер, текстовые редакторы); социальные связи, результаты взаимодействия </w:t>
            </w:r>
            <w:r w:rsidR="007728EA" w:rsidRPr="00D04652">
              <w:rPr>
                <w:color w:val="000000" w:themeColor="text1"/>
              </w:rPr>
              <w:t>участников проекта</w:t>
            </w:r>
            <w:r w:rsidR="00B7532D" w:rsidRPr="00D04652">
              <w:rPr>
                <w:color w:val="000000" w:themeColor="text1"/>
              </w:rPr>
              <w:t>, информация в социальных сетях о ходе реализации проекта.</w:t>
            </w:r>
          </w:p>
          <w:p w:rsidR="00E5498C" w:rsidRPr="00D04652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>Человеческие ресурсы</w:t>
            </w:r>
            <w:r w:rsidR="00D63499" w:rsidRPr="00D04652">
              <w:rPr>
                <w:color w:val="000000" w:themeColor="text1"/>
              </w:rPr>
              <w:t>–организаторы, идейные вдохновители, креативные наставники как от техникума, так и от социальных партнеров, нацеленные на положительный результат – вовлечение студентов в трудовую деятельность своего предприятия.</w:t>
            </w:r>
          </w:p>
          <w:p w:rsidR="00843EF1" w:rsidRPr="00D04652" w:rsidRDefault="00E5498C" w:rsidP="00843EF1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>Ресурсы организационной структуры управления</w:t>
            </w:r>
            <w:r w:rsidRPr="00D04652">
              <w:rPr>
                <w:color w:val="000000" w:themeColor="text1"/>
              </w:rPr>
              <w:t xml:space="preserve"> – руководитель – </w:t>
            </w:r>
            <w:r w:rsidR="00D63499" w:rsidRPr="00D04652">
              <w:rPr>
                <w:color w:val="000000" w:themeColor="text1"/>
              </w:rPr>
              <w:t>з</w:t>
            </w:r>
            <w:r w:rsidR="00D63499" w:rsidRPr="00D04652">
              <w:rPr>
                <w:rFonts w:eastAsia="Times New Roman"/>
                <w:color w:val="000000" w:themeColor="text1"/>
              </w:rPr>
              <w:t>аместитель директора по учебно-производственной работе</w:t>
            </w:r>
            <w:r w:rsidRPr="00D04652">
              <w:rPr>
                <w:color w:val="000000" w:themeColor="text1"/>
              </w:rPr>
              <w:t>,</w:t>
            </w:r>
            <w:r w:rsidR="00D63499" w:rsidRPr="00D04652">
              <w:rPr>
                <w:color w:val="000000" w:themeColor="text1"/>
              </w:rPr>
              <w:t xml:space="preserve"> контролирует</w:t>
            </w:r>
            <w:r w:rsidR="00F92322" w:rsidRPr="00D04652">
              <w:rPr>
                <w:color w:val="000000" w:themeColor="text1"/>
              </w:rPr>
              <w:t xml:space="preserve"> хо</w:t>
            </w:r>
            <w:r w:rsidR="00257446" w:rsidRPr="00D04652">
              <w:rPr>
                <w:color w:val="000000" w:themeColor="text1"/>
              </w:rPr>
              <w:t>д всего проекта,</w:t>
            </w:r>
            <w:r w:rsidRPr="00D04652">
              <w:rPr>
                <w:color w:val="000000" w:themeColor="text1"/>
              </w:rPr>
              <w:t xml:space="preserve"> куратор </w:t>
            </w:r>
            <w:r w:rsidR="00257446" w:rsidRPr="00D04652">
              <w:rPr>
                <w:color w:val="000000" w:themeColor="text1"/>
              </w:rPr>
              <w:t>проекта - р</w:t>
            </w:r>
            <w:r w:rsidR="00257446" w:rsidRPr="00D04652">
              <w:rPr>
                <w:rFonts w:eastAsia="Times New Roman"/>
                <w:color w:val="000000" w:themeColor="text1"/>
              </w:rPr>
              <w:t>уководитель Центра карьеры</w:t>
            </w:r>
            <w:r w:rsidRPr="00D04652">
              <w:rPr>
                <w:color w:val="000000" w:themeColor="text1"/>
              </w:rPr>
              <w:t xml:space="preserve"> – ответственное лицо, назначенное приказом директора, </w:t>
            </w:r>
            <w:r w:rsidR="00257446" w:rsidRPr="00D04652">
              <w:rPr>
                <w:color w:val="000000" w:themeColor="text1"/>
              </w:rPr>
              <w:t xml:space="preserve">курирует организацию и реализацию трех подпроектов и отчитывается перед руководителем; </w:t>
            </w:r>
            <w:r w:rsidRPr="00D04652">
              <w:rPr>
                <w:color w:val="000000" w:themeColor="text1"/>
              </w:rPr>
              <w:t>администраторы проекта – ответственные должностные лица, имеющие в должностной инструкции обязанности, касающиеся непосредственно данной деятельности</w:t>
            </w:r>
            <w:r w:rsidR="00257446" w:rsidRPr="00D04652">
              <w:rPr>
                <w:color w:val="000000" w:themeColor="text1"/>
              </w:rPr>
              <w:t xml:space="preserve">: </w:t>
            </w:r>
            <w:r w:rsidR="00843EF1" w:rsidRPr="00D04652">
              <w:rPr>
                <w:color w:val="000000" w:themeColor="text1"/>
              </w:rPr>
              <w:t>о</w:t>
            </w:r>
            <w:r w:rsidR="00843EF1" w:rsidRPr="00D04652">
              <w:rPr>
                <w:rFonts w:eastAsia="Times New Roman"/>
                <w:color w:val="000000" w:themeColor="text1"/>
              </w:rPr>
              <w:t xml:space="preserve">тветственный за профориентационную деятельность, председатель приемной комиссии, педагог-психолог, руководитель УПР. </w:t>
            </w:r>
          </w:p>
          <w:p w:rsidR="00F92322" w:rsidRPr="00D04652" w:rsidRDefault="00F92322" w:rsidP="00843EF1">
            <w:pPr>
              <w:pStyle w:val="Default"/>
              <w:ind w:firstLine="602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</w:rPr>
              <w:t xml:space="preserve">Система управления реализацией проекта – уровневая, ответственный за результат каждого уровня организует, реализует и мониторит деятельность своего уровня и отчитывается перед </w:t>
            </w:r>
            <w:r w:rsidR="00843EF1" w:rsidRPr="00D04652">
              <w:rPr>
                <w:color w:val="000000" w:themeColor="text1"/>
              </w:rPr>
              <w:t>ответственным</w:t>
            </w:r>
            <w:r w:rsidRPr="00D04652">
              <w:rPr>
                <w:color w:val="000000" w:themeColor="text1"/>
              </w:rPr>
              <w:t>выше стоящего уровня.</w:t>
            </w:r>
          </w:p>
          <w:p w:rsidR="00E5498C" w:rsidRPr="00D04652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>Пространственные ресурсы</w:t>
            </w:r>
            <w:r w:rsidRPr="00D04652">
              <w:rPr>
                <w:color w:val="000000" w:themeColor="text1"/>
              </w:rPr>
              <w:t xml:space="preserve"> - использование базы </w:t>
            </w:r>
            <w:r w:rsidR="00843EF1" w:rsidRPr="00D04652">
              <w:rPr>
                <w:color w:val="000000" w:themeColor="text1"/>
              </w:rPr>
              <w:t>техникума и социальных партнеров.</w:t>
            </w:r>
          </w:p>
          <w:p w:rsidR="00E5498C" w:rsidRPr="00D04652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>Ресурсы времени</w:t>
            </w:r>
            <w:r w:rsidRPr="00D04652">
              <w:rPr>
                <w:color w:val="000000" w:themeColor="text1"/>
              </w:rPr>
              <w:t xml:space="preserve"> - внеурочное время с учетом графика работы и пожеланиями </w:t>
            </w:r>
            <w:r w:rsidR="00843EF1" w:rsidRPr="00D04652">
              <w:rPr>
                <w:color w:val="000000" w:themeColor="text1"/>
              </w:rPr>
              <w:t>социальных партнеров</w:t>
            </w:r>
            <w:r w:rsidRPr="00D04652">
              <w:rPr>
                <w:color w:val="000000" w:themeColor="text1"/>
              </w:rPr>
              <w:t xml:space="preserve">. </w:t>
            </w:r>
          </w:p>
          <w:p w:rsidR="00E5498C" w:rsidRPr="00D04652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color w:val="000000" w:themeColor="text1"/>
                <w:sz w:val="23"/>
                <w:szCs w:val="23"/>
              </w:rPr>
            </w:pPr>
            <w:r w:rsidRPr="00D04652">
              <w:rPr>
                <w:color w:val="000000" w:themeColor="text1"/>
                <w:u w:val="single"/>
              </w:rPr>
              <w:t xml:space="preserve">Финансовые ресурсы: </w:t>
            </w:r>
          </w:p>
          <w:p w:rsidR="00E5498C" w:rsidRPr="00D04652" w:rsidRDefault="00E5498C" w:rsidP="00E5498C">
            <w:pPr>
              <w:pStyle w:val="Default"/>
              <w:ind w:firstLine="351"/>
              <w:jc w:val="both"/>
              <w:rPr>
                <w:color w:val="000000" w:themeColor="text1"/>
              </w:rPr>
            </w:pPr>
            <w:r w:rsidRPr="00D04652">
              <w:rPr>
                <w:color w:val="000000" w:themeColor="text1"/>
              </w:rPr>
              <w:t>- приобретение либо обновление оборудования</w:t>
            </w:r>
            <w:r w:rsidR="00843EF1" w:rsidRPr="00D04652">
              <w:rPr>
                <w:color w:val="000000" w:themeColor="text1"/>
              </w:rPr>
              <w:t>;</w:t>
            </w:r>
          </w:p>
          <w:p w:rsidR="00843EF1" w:rsidRPr="00D04652" w:rsidRDefault="00E5498C" w:rsidP="00843EF1">
            <w:pPr>
              <w:pStyle w:val="Default"/>
              <w:ind w:firstLine="351"/>
              <w:jc w:val="both"/>
              <w:rPr>
                <w:color w:val="000000" w:themeColor="text1"/>
              </w:rPr>
            </w:pPr>
            <w:r w:rsidRPr="00D04652">
              <w:rPr>
                <w:color w:val="000000" w:themeColor="text1"/>
              </w:rPr>
              <w:t>- приобретение программного обеспечения (программы обработки изображений, веб-браузер, текстовые редакторы)</w:t>
            </w:r>
            <w:r w:rsidR="00843EF1" w:rsidRPr="00D04652">
              <w:rPr>
                <w:color w:val="000000" w:themeColor="text1"/>
              </w:rPr>
              <w:t xml:space="preserve">; </w:t>
            </w:r>
          </w:p>
          <w:p w:rsidR="00A25C45" w:rsidRPr="00D04652" w:rsidRDefault="00843EF1" w:rsidP="00843EF1">
            <w:pPr>
              <w:pStyle w:val="Default"/>
              <w:ind w:firstLine="351"/>
              <w:jc w:val="both"/>
              <w:rPr>
                <w:color w:val="000000" w:themeColor="text1"/>
              </w:rPr>
            </w:pPr>
            <w:r w:rsidRPr="00D04652">
              <w:rPr>
                <w:color w:val="000000" w:themeColor="text1"/>
              </w:rPr>
              <w:t xml:space="preserve">- </w:t>
            </w:r>
            <w:r w:rsidR="00E5498C" w:rsidRPr="00D04652">
              <w:rPr>
                <w:color w:val="000000" w:themeColor="text1"/>
              </w:rPr>
              <w:t>материальное поощрение педагогов и студентов.</w:t>
            </w:r>
          </w:p>
          <w:p w:rsidR="0029032E" w:rsidRPr="00D04652" w:rsidRDefault="0029032E" w:rsidP="00B06B9F">
            <w:pPr>
              <w:shd w:val="clear" w:color="auto" w:fill="FFFFFF"/>
              <w:tabs>
                <w:tab w:val="left" w:pos="516"/>
              </w:tabs>
              <w:spacing w:after="100" w:afterAutospacing="1" w:line="240" w:lineRule="auto"/>
              <w:jc w:val="both"/>
              <w:rPr>
                <w:rStyle w:val="27"/>
                <w:rFonts w:eastAsiaTheme="minorEastAsia"/>
                <w:i/>
                <w:iCs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внедрения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F" w:rsidRPr="00D04652" w:rsidRDefault="00B06B9F" w:rsidP="000754A0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Нормативно-подготовительный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заключение соглашения о партнерстве, где п.1.2. содержит следующую информацию: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«1.2. </w:t>
            </w: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Совместная деятельность по реализации практикоориентированного проекта включает организацию лекций, мастер-классов, круглых столов, конкурсов, презентаций, творческих встреч, экскурсий, квестов, форумов и других мероприятий, являющихся видами взаимодействия сторон по настоящему Соглашению, а также включает работу по следующим направлениям: 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организация учебной практики на базе Организации;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мониторинг профессиональных навыков студента как со стороны Техникума, так и со стороны Организации;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индивидуальная работа наставника от Техникума и наставника от Организации;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трудоустройство профессионально мотивированного студента в рамках производственной практики как стимулирование его профессиональной активности;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психолого-педагогическое и методическое сопровождение студента;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временное трудоустройство студентов выпускных курсов на вакантные места Организации;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постоянное трудоустройство выпускника Техникума, закрепление </w:t>
            </w: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молодого специалиста с уже имеющимся опытом работы в  Организации;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распространение положительного опыта деятельности через СМИ и информационные порталы, издание практических рекомендаций</w:t>
            </w:r>
            <w:r w:rsidRPr="00D0465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</w:p>
          <w:p w:rsidR="00B06B9F" w:rsidRPr="00D04652" w:rsidRDefault="00B06B9F" w:rsidP="000754A0">
            <w:pPr>
              <w:tabs>
                <w:tab w:val="left" w:pos="284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6B9F" w:rsidRPr="00D04652" w:rsidRDefault="00B06B9F" w:rsidP="000754A0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согласование основных профессиональных образовательных программ</w:t>
            </w:r>
            <w:r w:rsidRPr="00D04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плана совместных действий по содействию занятости обучающихся выпускных курсов на предприятие;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</w:t>
            </w:r>
            <w:r w:rsidR="00AC3471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программного обеспечения и 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технических характеристик оборудования</w:t>
            </w:r>
            <w:r w:rsidR="00AC3471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организаций и предприятий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сметной документации для создания мастерских и оформление заявок на приобретение оборудования.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Практико-реализующий.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открытие мастерских</w:t>
            </w:r>
            <w:r w:rsidR="00AC3471" w:rsidRPr="00D0465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и лабораторий</w:t>
            </w:r>
            <w:r w:rsidRPr="00D04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учебной практики в мастерской</w:t>
            </w:r>
            <w:r w:rsidR="00AC3471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лаборатории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техникума, оборудование</w:t>
            </w:r>
            <w:r w:rsidR="00AC3471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программное обеспечение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которой соответствует тому, с которым студенты встретятся на производстве – сокращение адаптационного периода при погружении в профессиональную деятельность;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учебной практики на базе работодателя – в присутствии наставника от техникума и наставников от предприятия, что способствует выработке единых требований к формированию профессиональных компетенций обучающихся и сокращению адаптационного периода при погружении в корпоративную культуру предприятия;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производственной практики с закреплением наставника от предприятия за каждым студентом;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трудоустройство профессионально мотивированного студента в рамках производственной практики как стимулирование его профессиональной активности;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трудоустройство профессионально мотивированного студента в рамках реализации индивидуального учебного плана;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с выпускниками, трудоустройство выпускников, выстраивание профессиональной карьерной лестницы выпускника на предприятии;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форумах, образовательных салонах, конкурсах профессионального мастерства, видео- и фотосессиях с целью продвижения образовательного имиджа техникума и производственного бренда предприяти</w:t>
            </w:r>
            <w:r w:rsidR="00D04652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Результативо-промежуточный.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профессиональных навыков студента как со стороны техникума, так и со стороны работодателя в период производственной практики и временного трудоустройства;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встречи руководителей техникума и предприяти</w:t>
            </w:r>
            <w:r w:rsidR="00D04652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анализу результатов совместной деятельности и выстраиванию эффективной траектории взаиморазвития;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встречи наставников с целью анализа деятельности обучающихся на производстве и оценке их профессиональных компетенций;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профессионального развития трудоустроенных обучающихся.</w:t>
            </w:r>
          </w:p>
          <w:p w:rsidR="00B06B9F" w:rsidRPr="00D04652" w:rsidRDefault="00B06B9F" w:rsidP="000754A0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Результативно-итоговый.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работодателя в демонстрационном экзамене;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торжественном мероприятии, посвященном вручению дипломов;</w:t>
            </w:r>
          </w:p>
          <w:p w:rsidR="00B06B9F" w:rsidRPr="00D04652" w:rsidRDefault="00B06B9F" w:rsidP="000754A0">
            <w:pPr>
              <w:numPr>
                <w:ilvl w:val="0"/>
                <w:numId w:val="19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трудоустройство выпускника техникума, закрепление 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молодого специалиста с уже имеющимся опытом работы на данном предприятии.</w:t>
            </w:r>
          </w:p>
          <w:p w:rsidR="00B06B9F" w:rsidRPr="00D04652" w:rsidRDefault="00B06B9F" w:rsidP="000754A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5C45" w:rsidRPr="000754A0" w:rsidRDefault="00B06B9F" w:rsidP="000754A0">
            <w:pPr>
              <w:spacing w:after="0" w:line="240" w:lineRule="auto"/>
              <w:ind w:firstLine="360"/>
              <w:jc w:val="both"/>
              <w:outlineLvl w:val="0"/>
              <w:rPr>
                <w:rStyle w:val="27"/>
                <w:rFonts w:eastAsiaTheme="minorEastAsia"/>
                <w:color w:val="000000" w:themeColor="text1"/>
                <w:kern w:val="36"/>
                <w:sz w:val="24"/>
                <w:szCs w:val="24"/>
                <w:lang w:bidi="ar-SA"/>
              </w:rPr>
            </w:pPr>
            <w:r w:rsidRPr="00D0465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Данная система совместной работы позволяет подготовить кадры для конкретного предприятия за счет ознакомления специалистов с корпоративной культурой и  производственными традициями еще на этапе студенчества, а также активизировать заинтересованность работодателя в подготовке кадров «для себя».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Количественные и качественные результаты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A0" w:rsidRDefault="00A5491E" w:rsidP="00075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754A0"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</w:t>
            </w:r>
            <w:r w:rsidR="00075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не менее 4 мастерских и лабораторий</w:t>
            </w:r>
            <w:r w:rsidR="000754A0" w:rsidRPr="00D04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содействии работодателя;</w:t>
            </w:r>
          </w:p>
          <w:p w:rsidR="000754A0" w:rsidRDefault="000754A0" w:rsidP="00075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студентов проходят производственную практику у социальных партнеров;</w:t>
            </w:r>
          </w:p>
          <w:p w:rsidR="000754A0" w:rsidRDefault="000754A0" w:rsidP="00075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100% обучающихся </w:t>
            </w:r>
            <w:r w:rsidRPr="00D04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 содействии работодателя вовлечены в систему наставничества; </w:t>
            </w:r>
          </w:p>
          <w:p w:rsidR="000754A0" w:rsidRDefault="000754A0" w:rsidP="00075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не менее 4 человек с предприятия-работодателя </w:t>
            </w:r>
            <w:r w:rsidRPr="00D04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выступают наставниками обучающихся;</w:t>
            </w:r>
          </w:p>
          <w:p w:rsidR="000754A0" w:rsidRDefault="000754A0" w:rsidP="00075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не менее 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 обучающихся 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трудоустроены на предприятие в рамках производственной практики;</w:t>
            </w:r>
          </w:p>
          <w:p w:rsidR="00B46A2E" w:rsidRPr="000754A0" w:rsidRDefault="000754A0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- не менее 20</w:t>
            </w:r>
            <w:r w:rsidRPr="00D04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обучающихся трудоустроены в рамках реализации индивидуального учебного плана;</w:t>
            </w:r>
          </w:p>
          <w:p w:rsidR="00B46A2E" w:rsidRPr="00C97856" w:rsidRDefault="00B46A2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10% обучающихся заключили договор о целевом обучении;</w:t>
            </w:r>
          </w:p>
          <w:p w:rsidR="00B46A2E" w:rsidRPr="00C97856" w:rsidRDefault="00B46A2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822B8"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20% обучающихся выпускных и предвыпускных курсов трудоустроены по профилю получаемой специальности/профессии;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- 100% занятость выпускников;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50% выпускников трудоустроены в соответствии с полученным профилем;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- 100% образовательных программ техникума </w:t>
            </w:r>
            <w:r w:rsidR="00D04652"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соответствуют</w:t>
            </w: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требованиям рынка труда;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- увеличение процента трудоустройства выпускников на 20% в течение первого года после завершения обучения;</w:t>
            </w:r>
          </w:p>
          <w:p w:rsidR="000754A0" w:rsidRDefault="000754A0" w:rsidP="000754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4A0" w:rsidRPr="000754A0" w:rsidRDefault="000754A0" w:rsidP="0007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754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изменена позиции работодателя с "Дайте нам готовые кадры" на "Воспитаем кадры под себя";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  <w:lang w:bidi="ar-SA"/>
              </w:rPr>
            </w:pPr>
            <w:r w:rsidRPr="000754A0">
              <w:rPr>
                <w:rStyle w:val="27"/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разработана поэтапная система</w:t>
            </w:r>
            <w:r w:rsidR="00AA3519"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 xml:space="preserve"> взаимодействи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>я с потенциальным работодателем с целью формирования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  <w:lang w:val="en-US"/>
              </w:rPr>
              <w:t>work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>-ответственности студентов;</w:t>
            </w:r>
          </w:p>
          <w:p w:rsidR="00AA3519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</w:pP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  <w:lang w:bidi="ar-SA"/>
              </w:rPr>
              <w:t>- отработан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 xml:space="preserve"> режим </w:t>
            </w:r>
            <w:r w:rsidR="00AA3519"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 w:bidi="ru-RU"/>
              </w:rPr>
              <w:t>PR</w:t>
            </w:r>
            <w:r w:rsidR="00AA3519"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 xml:space="preserve">-кампании по созданию 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>положительного имиджа техникума;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 xml:space="preserve">- закрыты вакантные места 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предприятий силами студентов выпускного курса;</w:t>
            </w:r>
          </w:p>
          <w:p w:rsidR="00C97856" w:rsidRPr="00C97856" w:rsidRDefault="001822B8" w:rsidP="00C978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>усовершенствованы формы и методы взаимодействия с социальными партнерами по реализации программы трудоустройства;</w:t>
            </w:r>
          </w:p>
          <w:p w:rsidR="00C97856" w:rsidRPr="00C97856" w:rsidRDefault="00C97856" w:rsidP="00C978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i/>
                <w:sz w:val="24"/>
                <w:szCs w:val="24"/>
              </w:rPr>
              <w:t>- удовлетворенность работодателей качеством подготовки выпускников благодаря соответствию их навыков реальным потребностям рынка труда.</w:t>
            </w:r>
          </w:p>
          <w:p w:rsidR="00A25C45" w:rsidRDefault="00C97856" w:rsidP="00C97856">
            <w:pPr>
              <w:spacing w:after="0" w:line="240" w:lineRule="auto"/>
            </w:pPr>
            <w:r w:rsidRPr="00C97856">
              <w:rPr>
                <w:rFonts w:ascii="Times New Roman" w:hAnsi="Times New Roman" w:cs="Times New Roman"/>
                <w:i/>
                <w:sz w:val="24"/>
                <w:szCs w:val="24"/>
              </w:rPr>
              <w:t>- осознанный подход к выбору профессии и построению карьеры у обучающихся.</w:t>
            </w:r>
          </w:p>
          <w:p w:rsidR="00B06B9F" w:rsidRPr="00C97856" w:rsidRDefault="00B06B9F" w:rsidP="000754A0">
            <w:pPr>
              <w:spacing w:after="0" w:line="240" w:lineRule="auto"/>
              <w:rPr>
                <w:rStyle w:val="27"/>
                <w:rFonts w:asciiTheme="minorHAnsi" w:eastAsiaTheme="minorEastAsia" w:hAnsiTheme="minorHAnsi" w:cstheme="minorBidi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945523" w:rsidRDefault="00945523" w:rsidP="000754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45523" w:rsidSect="001A3A56">
      <w:footerReference w:type="even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777" w:rsidRDefault="00D93777">
      <w:pPr>
        <w:spacing w:after="0" w:line="240" w:lineRule="auto"/>
      </w:pPr>
      <w:r>
        <w:separator/>
      </w:r>
    </w:p>
  </w:endnote>
  <w:endnote w:type="continuationSeparator" w:id="1">
    <w:p w:rsidR="00D93777" w:rsidRDefault="00D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075B2B">
    <w:pPr>
      <w:rPr>
        <w:sz w:val="2"/>
        <w:szCs w:val="2"/>
      </w:rPr>
    </w:pPr>
    <w:r w:rsidRPr="00075B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5" o:spid="_x0000_s4099" type="#_x0000_t202" style="position:absolute;margin-left:554.4pt;margin-top:744.55pt;width:6.55pt;height:12.3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" filled="f" stroked="f">
          <v:textbox style="mso-fit-shape-to-text:t" inset="0,0,0,0">
            <w:txbxContent>
              <w:p w:rsidR="00812B3A" w:rsidRDefault="00075B2B">
                <w:r w:rsidRPr="00075B2B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 w:rsidR="00812B3A">
                  <w:instrText xml:space="preserve"> PAGE \* MERGEFORMAT </w:instrText>
                </w:r>
                <w:r w:rsidRPr="00075B2B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812B3A" w:rsidRPr="00436613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075B2B">
    <w:pPr>
      <w:rPr>
        <w:sz w:val="2"/>
        <w:szCs w:val="2"/>
      </w:rPr>
    </w:pPr>
    <w:r w:rsidRPr="00075B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" o:spid="_x0000_s4097" type="#_x0000_t202" style="position:absolute;margin-left:559.7pt;margin-top:739.9pt;width:6.55pt;height:12.3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" filled="f" stroked="f">
          <v:textbox style="mso-fit-shape-to-text:t" inset="0,0,0,0">
            <w:txbxContent>
              <w:p w:rsidR="00812B3A" w:rsidRDefault="00075B2B">
                <w:r w:rsidRPr="00075B2B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 w:rsidR="00812B3A">
                  <w:instrText xml:space="preserve"> PAGE \* MERGEFORMAT </w:instrText>
                </w:r>
                <w:r w:rsidRPr="00075B2B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812B3A" w:rsidRPr="005B6686">
                  <w:rPr>
                    <w:rStyle w:val="a6"/>
                    <w:noProof/>
                  </w:rPr>
                  <w:t>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777" w:rsidRDefault="00D93777">
      <w:pPr>
        <w:spacing w:after="0" w:line="240" w:lineRule="auto"/>
      </w:pPr>
      <w:r>
        <w:separator/>
      </w:r>
    </w:p>
  </w:footnote>
  <w:footnote w:type="continuationSeparator" w:id="1">
    <w:p w:rsidR="00D93777" w:rsidRDefault="00D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075B2B">
    <w:pPr>
      <w:rPr>
        <w:sz w:val="2"/>
        <w:szCs w:val="2"/>
      </w:rPr>
    </w:pPr>
    <w:r w:rsidRPr="00075B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4098" type="#_x0000_t202" style="position:absolute;margin-left:277.2pt;margin-top:115.9pt;width:170.25pt;height:16.1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" filled="f" stroked="f">
          <v:textbox style="mso-fit-shape-to-text:t" inset="0,0,0,0">
            <w:txbxContent>
              <w:p w:rsidR="00812B3A" w:rsidRDefault="00812B3A">
                <w:r>
                  <w:rPr>
                    <w:b/>
                    <w:bCs/>
                  </w:rPr>
                  <w:t>II. Пояснительная записка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000"/>
    <w:multiLevelType w:val="hybridMultilevel"/>
    <w:tmpl w:val="A31C101A"/>
    <w:lvl w:ilvl="0" w:tplc="24FAD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26A7A"/>
    <w:multiLevelType w:val="hybridMultilevel"/>
    <w:tmpl w:val="7BBAF7F2"/>
    <w:lvl w:ilvl="0" w:tplc="D6A2C7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8B75DF"/>
    <w:multiLevelType w:val="hybridMultilevel"/>
    <w:tmpl w:val="2B748C5C"/>
    <w:lvl w:ilvl="0" w:tplc="0CB27B30">
      <w:start w:val="1"/>
      <w:numFmt w:val="decimal"/>
      <w:lvlText w:val="%1."/>
      <w:lvlJc w:val="left"/>
      <w:pPr>
        <w:ind w:left="10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18E25D69"/>
    <w:multiLevelType w:val="multilevel"/>
    <w:tmpl w:val="7A84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3827"/>
    <w:multiLevelType w:val="multilevel"/>
    <w:tmpl w:val="EC24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970F34"/>
    <w:multiLevelType w:val="multilevel"/>
    <w:tmpl w:val="072C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37775"/>
    <w:multiLevelType w:val="hybridMultilevel"/>
    <w:tmpl w:val="1F1E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14304"/>
    <w:multiLevelType w:val="hybridMultilevel"/>
    <w:tmpl w:val="C8E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7DAC"/>
    <w:multiLevelType w:val="multilevel"/>
    <w:tmpl w:val="FB1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D7890"/>
    <w:multiLevelType w:val="hybridMultilevel"/>
    <w:tmpl w:val="09ECFA64"/>
    <w:lvl w:ilvl="0" w:tplc="41E44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7695A"/>
    <w:multiLevelType w:val="hybridMultilevel"/>
    <w:tmpl w:val="CF98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C5DF5"/>
    <w:multiLevelType w:val="multilevel"/>
    <w:tmpl w:val="70E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1B2550"/>
    <w:multiLevelType w:val="multilevel"/>
    <w:tmpl w:val="4D0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B76887"/>
    <w:multiLevelType w:val="multilevel"/>
    <w:tmpl w:val="BD9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BA0359"/>
    <w:multiLevelType w:val="multilevel"/>
    <w:tmpl w:val="2F2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6204E"/>
    <w:multiLevelType w:val="multilevel"/>
    <w:tmpl w:val="253E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0A5E60"/>
    <w:multiLevelType w:val="hybridMultilevel"/>
    <w:tmpl w:val="C8E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92A65"/>
    <w:multiLevelType w:val="multilevel"/>
    <w:tmpl w:val="3D2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DB6560"/>
    <w:multiLevelType w:val="hybridMultilevel"/>
    <w:tmpl w:val="D9483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01F54"/>
    <w:multiLevelType w:val="multilevel"/>
    <w:tmpl w:val="3F3A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D75D9D"/>
    <w:multiLevelType w:val="hybridMultilevel"/>
    <w:tmpl w:val="0914B3E8"/>
    <w:lvl w:ilvl="0" w:tplc="DD92E3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21"/>
  </w:num>
  <w:num w:numId="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5"/>
  </w:num>
  <w:num w:numId="15">
    <w:abstractNumId w:val="17"/>
  </w:num>
  <w:num w:numId="16">
    <w:abstractNumId w:val="19"/>
  </w:num>
  <w:num w:numId="17">
    <w:abstractNumId w:val="16"/>
  </w:num>
  <w:num w:numId="18">
    <w:abstractNumId w:val="10"/>
  </w:num>
  <w:num w:numId="19">
    <w:abstractNumId w:val="5"/>
  </w:num>
  <w:num w:numId="20">
    <w:abstractNumId w:val="6"/>
  </w:num>
  <w:num w:numId="21">
    <w:abstractNumId w:val="4"/>
  </w:num>
  <w:num w:numId="2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E2799"/>
    <w:rsid w:val="0000109B"/>
    <w:rsid w:val="00002365"/>
    <w:rsid w:val="00006764"/>
    <w:rsid w:val="000109F5"/>
    <w:rsid w:val="00066FFB"/>
    <w:rsid w:val="000754A0"/>
    <w:rsid w:val="00075B2B"/>
    <w:rsid w:val="00084094"/>
    <w:rsid w:val="0009203E"/>
    <w:rsid w:val="000B03D8"/>
    <w:rsid w:val="000C29FB"/>
    <w:rsid w:val="00100BB3"/>
    <w:rsid w:val="00121F3A"/>
    <w:rsid w:val="001503F9"/>
    <w:rsid w:val="0015055E"/>
    <w:rsid w:val="001822B8"/>
    <w:rsid w:val="001917C6"/>
    <w:rsid w:val="00194770"/>
    <w:rsid w:val="001A3A56"/>
    <w:rsid w:val="001A54D2"/>
    <w:rsid w:val="001F045D"/>
    <w:rsid w:val="001F3A65"/>
    <w:rsid w:val="00200215"/>
    <w:rsid w:val="00211946"/>
    <w:rsid w:val="002145BA"/>
    <w:rsid w:val="002159F5"/>
    <w:rsid w:val="00235BBA"/>
    <w:rsid w:val="00253409"/>
    <w:rsid w:val="00257446"/>
    <w:rsid w:val="002722DB"/>
    <w:rsid w:val="002768C9"/>
    <w:rsid w:val="00287B1F"/>
    <w:rsid w:val="0029032E"/>
    <w:rsid w:val="002A4B5F"/>
    <w:rsid w:val="002A6A64"/>
    <w:rsid w:val="002B4059"/>
    <w:rsid w:val="002D330C"/>
    <w:rsid w:val="002D4F0F"/>
    <w:rsid w:val="003242C8"/>
    <w:rsid w:val="003323FF"/>
    <w:rsid w:val="003346B8"/>
    <w:rsid w:val="0035138E"/>
    <w:rsid w:val="00354D15"/>
    <w:rsid w:val="00355834"/>
    <w:rsid w:val="0036636E"/>
    <w:rsid w:val="003859BB"/>
    <w:rsid w:val="003C42A6"/>
    <w:rsid w:val="003D03B4"/>
    <w:rsid w:val="00461985"/>
    <w:rsid w:val="00491948"/>
    <w:rsid w:val="004952FE"/>
    <w:rsid w:val="004B4473"/>
    <w:rsid w:val="004E7E3B"/>
    <w:rsid w:val="004F77D9"/>
    <w:rsid w:val="0053685B"/>
    <w:rsid w:val="005410DB"/>
    <w:rsid w:val="005563FC"/>
    <w:rsid w:val="00565B02"/>
    <w:rsid w:val="00577EF6"/>
    <w:rsid w:val="005B32DC"/>
    <w:rsid w:val="005B6686"/>
    <w:rsid w:val="00602F52"/>
    <w:rsid w:val="006358E4"/>
    <w:rsid w:val="006423E4"/>
    <w:rsid w:val="00665B80"/>
    <w:rsid w:val="0067534E"/>
    <w:rsid w:val="00681FBE"/>
    <w:rsid w:val="006B1F52"/>
    <w:rsid w:val="006B4149"/>
    <w:rsid w:val="006C2917"/>
    <w:rsid w:val="006C5762"/>
    <w:rsid w:val="006E6445"/>
    <w:rsid w:val="007057B9"/>
    <w:rsid w:val="00721243"/>
    <w:rsid w:val="007250BA"/>
    <w:rsid w:val="00734512"/>
    <w:rsid w:val="00737562"/>
    <w:rsid w:val="00772419"/>
    <w:rsid w:val="007728EA"/>
    <w:rsid w:val="00774A91"/>
    <w:rsid w:val="007824D6"/>
    <w:rsid w:val="007A2C72"/>
    <w:rsid w:val="007F5E11"/>
    <w:rsid w:val="00802E3D"/>
    <w:rsid w:val="00805023"/>
    <w:rsid w:val="0081030A"/>
    <w:rsid w:val="00812B3A"/>
    <w:rsid w:val="008234CD"/>
    <w:rsid w:val="00843EF1"/>
    <w:rsid w:val="00861D03"/>
    <w:rsid w:val="00874F1B"/>
    <w:rsid w:val="00893F62"/>
    <w:rsid w:val="008A6CDC"/>
    <w:rsid w:val="008C04D3"/>
    <w:rsid w:val="008D6B1C"/>
    <w:rsid w:val="008E2168"/>
    <w:rsid w:val="0090513B"/>
    <w:rsid w:val="00911935"/>
    <w:rsid w:val="00945523"/>
    <w:rsid w:val="0098146F"/>
    <w:rsid w:val="009878F5"/>
    <w:rsid w:val="00995518"/>
    <w:rsid w:val="009B4FDC"/>
    <w:rsid w:val="009C0364"/>
    <w:rsid w:val="009C3E3F"/>
    <w:rsid w:val="009C7E45"/>
    <w:rsid w:val="009D022F"/>
    <w:rsid w:val="009E2327"/>
    <w:rsid w:val="009E3955"/>
    <w:rsid w:val="00A229BE"/>
    <w:rsid w:val="00A25C45"/>
    <w:rsid w:val="00A5491E"/>
    <w:rsid w:val="00A91C2C"/>
    <w:rsid w:val="00A941DB"/>
    <w:rsid w:val="00AA01E7"/>
    <w:rsid w:val="00AA3519"/>
    <w:rsid w:val="00AB4CC8"/>
    <w:rsid w:val="00AC3471"/>
    <w:rsid w:val="00B00181"/>
    <w:rsid w:val="00B06B9F"/>
    <w:rsid w:val="00B122AC"/>
    <w:rsid w:val="00B432E7"/>
    <w:rsid w:val="00B46A2E"/>
    <w:rsid w:val="00B51DEB"/>
    <w:rsid w:val="00B5636A"/>
    <w:rsid w:val="00B674E7"/>
    <w:rsid w:val="00B7532D"/>
    <w:rsid w:val="00B75A2D"/>
    <w:rsid w:val="00B929C1"/>
    <w:rsid w:val="00BC0C28"/>
    <w:rsid w:val="00BC73C5"/>
    <w:rsid w:val="00BE499F"/>
    <w:rsid w:val="00BF3A49"/>
    <w:rsid w:val="00C10450"/>
    <w:rsid w:val="00C1741D"/>
    <w:rsid w:val="00C2493D"/>
    <w:rsid w:val="00C40F58"/>
    <w:rsid w:val="00C71C68"/>
    <w:rsid w:val="00C73E51"/>
    <w:rsid w:val="00C97856"/>
    <w:rsid w:val="00CB35F9"/>
    <w:rsid w:val="00CB3D6C"/>
    <w:rsid w:val="00CE2CFF"/>
    <w:rsid w:val="00CE3449"/>
    <w:rsid w:val="00D0427C"/>
    <w:rsid w:val="00D04652"/>
    <w:rsid w:val="00D17756"/>
    <w:rsid w:val="00D35727"/>
    <w:rsid w:val="00D555A0"/>
    <w:rsid w:val="00D56EBA"/>
    <w:rsid w:val="00D63499"/>
    <w:rsid w:val="00D90198"/>
    <w:rsid w:val="00D93777"/>
    <w:rsid w:val="00DA3A14"/>
    <w:rsid w:val="00DE075D"/>
    <w:rsid w:val="00DE31E5"/>
    <w:rsid w:val="00DF4C78"/>
    <w:rsid w:val="00E03376"/>
    <w:rsid w:val="00E17695"/>
    <w:rsid w:val="00E22E74"/>
    <w:rsid w:val="00E42139"/>
    <w:rsid w:val="00E532A0"/>
    <w:rsid w:val="00E5498C"/>
    <w:rsid w:val="00E71788"/>
    <w:rsid w:val="00E9542A"/>
    <w:rsid w:val="00E95F6A"/>
    <w:rsid w:val="00EE2799"/>
    <w:rsid w:val="00F065AA"/>
    <w:rsid w:val="00F14280"/>
    <w:rsid w:val="00F30EDE"/>
    <w:rsid w:val="00F36421"/>
    <w:rsid w:val="00F37414"/>
    <w:rsid w:val="00F5197C"/>
    <w:rsid w:val="00F92322"/>
    <w:rsid w:val="00FB317C"/>
    <w:rsid w:val="00FC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9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E2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27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E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27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7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79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footnote text"/>
    <w:basedOn w:val="a"/>
    <w:link w:val="a4"/>
    <w:uiPriority w:val="99"/>
    <w:unhideWhenUsed/>
    <w:rsid w:val="00EE27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E2799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E2799"/>
    <w:rPr>
      <w:vertAlign w:val="superscript"/>
    </w:rPr>
  </w:style>
  <w:style w:type="character" w:styleId="a6">
    <w:name w:val="Hyperlink"/>
    <w:basedOn w:val="a0"/>
    <w:uiPriority w:val="99"/>
    <w:unhideWhenUsed/>
    <w:rsid w:val="00EE279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E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E2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2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8">
    <w:name w:val="No Spacing"/>
    <w:uiPriority w:val="1"/>
    <w:qFormat/>
    <w:rsid w:val="00EE2799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E2799"/>
    <w:rPr>
      <w:b/>
      <w:bCs/>
    </w:rPr>
  </w:style>
  <w:style w:type="paragraph" w:styleId="ab">
    <w:name w:val="List Paragraph"/>
    <w:basedOn w:val="a"/>
    <w:link w:val="ac"/>
    <w:uiPriority w:val="34"/>
    <w:qFormat/>
    <w:rsid w:val="00EE279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E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2799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E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E279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EE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E2799"/>
    <w:rPr>
      <w:rFonts w:eastAsiaTheme="minorEastAsia"/>
      <w:lang w:eastAsia="ru-RU"/>
    </w:rPr>
  </w:style>
  <w:style w:type="character" w:styleId="af3">
    <w:name w:val="Emphasis"/>
    <w:basedOn w:val="a0"/>
    <w:uiPriority w:val="20"/>
    <w:qFormat/>
    <w:rsid w:val="00EE2799"/>
    <w:rPr>
      <w:i/>
      <w:iCs/>
    </w:rPr>
  </w:style>
  <w:style w:type="character" w:customStyle="1" w:styleId="apple-converted-space">
    <w:name w:val="apple-converted-space"/>
    <w:basedOn w:val="a0"/>
    <w:rsid w:val="00EE2799"/>
  </w:style>
  <w:style w:type="table" w:customStyle="1" w:styleId="11">
    <w:name w:val="Сетка таблицы1"/>
    <w:basedOn w:val="a1"/>
    <w:next w:val="a9"/>
    <w:uiPriority w:val="59"/>
    <w:rsid w:val="00EE27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EE2799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EE27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3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EE2799"/>
  </w:style>
  <w:style w:type="table" w:customStyle="1" w:styleId="9">
    <w:name w:val="Сетка таблицы9"/>
    <w:basedOn w:val="a1"/>
    <w:next w:val="a9"/>
    <w:uiPriority w:val="3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E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E2799"/>
    <w:rPr>
      <w:color w:val="954F72" w:themeColor="followedHyperlink"/>
      <w:u w:val="single"/>
    </w:rPr>
  </w:style>
  <w:style w:type="paragraph" w:customStyle="1" w:styleId="Default">
    <w:name w:val="Default"/>
    <w:rsid w:val="00EE27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13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5">
    <w:name w:val="Колонтитул_"/>
    <w:basedOn w:val="a0"/>
    <w:rsid w:val="005B66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okmanOldStyle105pt">
    <w:name w:val="Колонтитул + Bookman Old Style;10;5 pt;Не полужирный"/>
    <w:basedOn w:val="af5"/>
    <w:rsid w:val="005B668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"/>
    <w:basedOn w:val="26"/>
    <w:uiPriority w:val="99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Колонтитул"/>
    <w:basedOn w:val="af5"/>
    <w:rsid w:val="005B66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a">
    <w:name w:val="Заголовок №1_"/>
    <w:basedOn w:val="a0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basedOn w:val="1a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6"/>
    <w:rsid w:val="005B66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6"/>
    <w:rsid w:val="005B6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5B668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B6686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customStyle="1" w:styleId="2a">
    <w:name w:val="Основной текст (2) + Полужирный"/>
    <w:basedOn w:val="26"/>
    <w:rsid w:val="005B66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5B66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 + Не полужирный"/>
    <w:basedOn w:val="50"/>
    <w:rsid w:val="005B66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5B6686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f7">
    <w:name w:val="Сноска_"/>
    <w:basedOn w:val="a0"/>
    <w:link w:val="af8"/>
    <w:rsid w:val="009814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98146F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2b">
    <w:name w:val="Заголовок №2_"/>
    <w:basedOn w:val="a0"/>
    <w:link w:val="214"/>
    <w:uiPriority w:val="99"/>
    <w:locked/>
    <w:rsid w:val="000109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c">
    <w:name w:val="Заголовок №2"/>
    <w:basedOn w:val="2b"/>
    <w:uiPriority w:val="99"/>
    <w:rsid w:val="000109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0">
    <w:name w:val="Основной текст (2)3"/>
    <w:basedOn w:val="26"/>
    <w:uiPriority w:val="99"/>
    <w:rsid w:val="00010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lang w:val="en-US" w:eastAsia="en-US"/>
    </w:rPr>
  </w:style>
  <w:style w:type="paragraph" w:customStyle="1" w:styleId="213">
    <w:name w:val="Основной текст (2)1"/>
    <w:basedOn w:val="a"/>
    <w:link w:val="26"/>
    <w:uiPriority w:val="99"/>
    <w:rsid w:val="000109F5"/>
    <w:pPr>
      <w:widowControl w:val="0"/>
      <w:shd w:val="clear" w:color="auto" w:fill="FFFFFF"/>
      <w:spacing w:before="480" w:after="0" w:line="322" w:lineRule="exact"/>
      <w:ind w:hanging="12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4">
    <w:name w:val="Заголовок №21"/>
    <w:basedOn w:val="a"/>
    <w:link w:val="2b"/>
    <w:uiPriority w:val="99"/>
    <w:rsid w:val="000109F5"/>
    <w:pPr>
      <w:widowControl w:val="0"/>
      <w:shd w:val="clear" w:color="auto" w:fill="FFFFFF"/>
      <w:spacing w:before="300" w:after="360"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E7E3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7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7E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tugml">
    <w:name w:val="sc-itugml"/>
    <w:basedOn w:val="a"/>
    <w:rsid w:val="004E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fytwqq">
    <w:name w:val="sc-fytwqq"/>
    <w:basedOn w:val="a0"/>
    <w:rsid w:val="004E7E3B"/>
  </w:style>
  <w:style w:type="paragraph" w:customStyle="1" w:styleId="sc-ixxrte">
    <w:name w:val="sc-ixxrte"/>
    <w:basedOn w:val="a"/>
    <w:rsid w:val="0033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chpgql">
    <w:name w:val="sc-chpgql"/>
    <w:basedOn w:val="a0"/>
    <w:rsid w:val="003346B8"/>
  </w:style>
  <w:style w:type="character" w:customStyle="1" w:styleId="sc-jmnpzm">
    <w:name w:val="sc-jmnpzm"/>
    <w:basedOn w:val="a0"/>
    <w:rsid w:val="003346B8"/>
  </w:style>
  <w:style w:type="paragraph" w:customStyle="1" w:styleId="sc-ktcsko">
    <w:name w:val="sc-ktcsko"/>
    <w:basedOn w:val="a"/>
    <w:rsid w:val="0033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sma-new-hopesc-9d9bqj-0">
    <w:name w:val="plasma-new-hope__sc-9d9bqj-0"/>
    <w:basedOn w:val="a0"/>
    <w:rsid w:val="003346B8"/>
  </w:style>
  <w:style w:type="character" w:customStyle="1" w:styleId="fontstyle01">
    <w:name w:val="fontstyle01"/>
    <w:basedOn w:val="a0"/>
    <w:rsid w:val="00D357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0">
    <w:name w:val="Основной текст (9)_"/>
    <w:basedOn w:val="a0"/>
    <w:link w:val="91"/>
    <w:rsid w:val="006C57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2">
    <w:name w:val="Основной текст (9) + Не полужирный"/>
    <w:basedOn w:val="90"/>
    <w:rsid w:val="006C57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1">
    <w:name w:val="Основной текст (9)"/>
    <w:basedOn w:val="a"/>
    <w:link w:val="90"/>
    <w:rsid w:val="006C5762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9475-DAD2-41E6-B4E0-F32B10A2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2025-06-11T08:01:00Z</cp:lastPrinted>
  <dcterms:created xsi:type="dcterms:W3CDTF">2026-06-11T09:39:00Z</dcterms:created>
  <dcterms:modified xsi:type="dcterms:W3CDTF">2026-06-11T09:39:00Z</dcterms:modified>
</cp:coreProperties>
</file>