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5C" w:rsidRDefault="009C265C" w:rsidP="009C265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Cs w:val="27"/>
        </w:rPr>
      </w:pPr>
      <w:r w:rsidRPr="009C265C">
        <w:rPr>
          <w:b/>
          <w:color w:val="000000"/>
          <w:szCs w:val="27"/>
        </w:rPr>
        <w:t>Перечень вопросов</w:t>
      </w:r>
      <w:r w:rsidR="002808C7">
        <w:rPr>
          <w:b/>
          <w:color w:val="000000"/>
          <w:szCs w:val="27"/>
        </w:rPr>
        <w:t xml:space="preserve"> для ДКР</w:t>
      </w:r>
      <w:bookmarkStart w:id="0" w:name="_GoBack"/>
      <w:bookmarkEnd w:id="0"/>
      <w:r w:rsidRPr="009C265C">
        <w:rPr>
          <w:b/>
          <w:color w:val="000000"/>
          <w:szCs w:val="27"/>
        </w:rPr>
        <w:t xml:space="preserve"> по МДК 03.02</w:t>
      </w:r>
    </w:p>
    <w:p w:rsidR="009C265C" w:rsidRPr="009C265C" w:rsidRDefault="009C265C" w:rsidP="009C265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Cs w:val="27"/>
        </w:rPr>
      </w:pPr>
      <w:r w:rsidRPr="009C265C">
        <w:rPr>
          <w:b/>
          <w:color w:val="000000"/>
          <w:szCs w:val="27"/>
        </w:rPr>
        <w:t>Техническое обслуживание автомобильного транспорта</w:t>
      </w:r>
    </w:p>
    <w:p w:rsidR="00952B26" w:rsidRPr="00952B26" w:rsidRDefault="00952B26" w:rsidP="00952B26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952B26">
        <w:rPr>
          <w:rFonts w:ascii="Times New Roman" w:hAnsi="Times New Roman" w:cs="Times New Roman"/>
          <w:bCs/>
          <w:sz w:val="24"/>
          <w:szCs w:val="24"/>
        </w:rPr>
        <w:t>Номер варианта берётся по списку из журнала.</w:t>
      </w:r>
    </w:p>
    <w:tbl>
      <w:tblPr>
        <w:tblStyle w:val="a4"/>
        <w:tblpPr w:leftFromText="180" w:rightFromText="180" w:vertAnchor="text" w:horzAnchor="page" w:tblpX="1815" w:tblpY="583"/>
        <w:tblOverlap w:val="never"/>
        <w:tblW w:w="9322" w:type="dxa"/>
        <w:tblLook w:val="04A0"/>
      </w:tblPr>
      <w:tblGrid>
        <w:gridCol w:w="505"/>
        <w:gridCol w:w="505"/>
        <w:gridCol w:w="608"/>
        <w:gridCol w:w="456"/>
        <w:gridCol w:w="559"/>
        <w:gridCol w:w="456"/>
        <w:gridCol w:w="564"/>
        <w:gridCol w:w="456"/>
        <w:gridCol w:w="625"/>
        <w:gridCol w:w="761"/>
        <w:gridCol w:w="709"/>
        <w:gridCol w:w="992"/>
        <w:gridCol w:w="1134"/>
        <w:gridCol w:w="992"/>
      </w:tblGrid>
      <w:tr w:rsidR="00952B26" w:rsidTr="0099677A">
        <w:trPr>
          <w:trHeight w:val="320"/>
        </w:trPr>
        <w:tc>
          <w:tcPr>
            <w:tcW w:w="9322" w:type="dxa"/>
            <w:gridSpan w:val="14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Вариант </w:t>
            </w:r>
          </w:p>
        </w:tc>
      </w:tr>
      <w:tr w:rsidR="00952B26" w:rsidTr="0099677A">
        <w:trPr>
          <w:trHeight w:val="320"/>
        </w:trPr>
        <w:tc>
          <w:tcPr>
            <w:tcW w:w="505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5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1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52B26" w:rsidTr="0099677A">
        <w:trPr>
          <w:trHeight w:val="320"/>
        </w:trPr>
        <w:tc>
          <w:tcPr>
            <w:tcW w:w="9322" w:type="dxa"/>
            <w:gridSpan w:val="14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вопроса</w:t>
            </w:r>
          </w:p>
        </w:tc>
      </w:tr>
      <w:tr w:rsidR="00952B26" w:rsidTr="0099677A">
        <w:trPr>
          <w:trHeight w:val="320"/>
        </w:trPr>
        <w:tc>
          <w:tcPr>
            <w:tcW w:w="505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5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1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2B26" w:rsidRDefault="00952B26" w:rsidP="0099677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</w:tbl>
    <w:p w:rsidR="00952B26" w:rsidRPr="00C34B93" w:rsidRDefault="00952B26" w:rsidP="00952B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52B26" w:rsidRDefault="00952B26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Cs w:val="27"/>
        </w:rPr>
      </w:pP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1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Ежедневное техническое обслуживание автомобилей.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2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Диагностирование двигателя в целом.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3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Основные методы контроля и диагностики, оборудование и приборы для их проведения.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4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Техническое обслуживание и текущий ремонт кривошипно-шатунного и газораспределительного механизмов.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5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Основные неисправности кривошипно-шатунного и газораспределительного механизма, методы контроля и диагностики, оборудование, приборы.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6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Техническое обслуживание </w:t>
      </w:r>
      <w:proofErr w:type="spellStart"/>
      <w:r w:rsidRPr="009C265C">
        <w:rPr>
          <w:color w:val="000000"/>
          <w:szCs w:val="27"/>
        </w:rPr>
        <w:t>к.ш.м</w:t>
      </w:r>
      <w:proofErr w:type="spellEnd"/>
      <w:r w:rsidRPr="009C265C">
        <w:rPr>
          <w:color w:val="000000"/>
          <w:szCs w:val="27"/>
        </w:rPr>
        <w:t>., г.р.м., операции по текущему ремонту, обкатка и испытание двигателей после ремонта.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7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Техническое обслуживание и ремонт систем охлаждения и смазки.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8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Основные неисправности и техническое обслуживание системы охлаждения и смазки, текущий ремонт.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9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Техническое обслуживание и текущий ремонт системы питания карбюраторных двигателей.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10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Отказы и неисправности системы питания карбюраторных двигателей.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11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Диагностирование системы питания, применяемое оборудование.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12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Отказы и неисправности системы питания дизельных двигателей, их причины и внешние признаки. Работы по техническому обслуживанию системы питания.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13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Проверка герметичности соединения трубопроводов. Проверка технического состояния форсунок на двигателе, снятых с двигателя, проверка топливного насоса на автомобиле, снятого с автомобиля. Принцип действия стендов для проверки насосов высокого давления. Работы по текущему ремонту приборов системы питания дизельных двигателей.</w:t>
      </w:r>
    </w:p>
    <w:p w:rsidR="009C265C" w:rsidRPr="009C265C" w:rsidRDefault="009C265C" w:rsidP="00377EB0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22"/>
        </w:rPr>
      </w:pPr>
      <w:r w:rsidRPr="009C265C">
        <w:rPr>
          <w:color w:val="000000"/>
          <w:szCs w:val="27"/>
        </w:rPr>
        <w:t>14</w:t>
      </w:r>
      <w:r w:rsidR="00377EB0">
        <w:rPr>
          <w:color w:val="000000"/>
          <w:szCs w:val="27"/>
        </w:rPr>
        <w:t>.</w:t>
      </w:r>
      <w:r w:rsidRPr="009C265C">
        <w:rPr>
          <w:color w:val="000000"/>
          <w:szCs w:val="27"/>
        </w:rPr>
        <w:t xml:space="preserve"> Техническое обслуживание и текущий ремонт системы питания двигателей, работающих на газовом топливе.</w:t>
      </w:r>
    </w:p>
    <w:p w:rsidR="009120F9" w:rsidRDefault="009120F9"/>
    <w:sectPr w:rsidR="009120F9" w:rsidSect="00F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5D3"/>
    <w:rsid w:val="002808C7"/>
    <w:rsid w:val="00377EB0"/>
    <w:rsid w:val="008B55D3"/>
    <w:rsid w:val="009120F9"/>
    <w:rsid w:val="00952B26"/>
    <w:rsid w:val="009C265C"/>
    <w:rsid w:val="00FA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52B2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Бурков</dc:creator>
  <cp:keywords/>
  <dc:description/>
  <cp:lastModifiedBy>User</cp:lastModifiedBy>
  <cp:revision>5</cp:revision>
  <dcterms:created xsi:type="dcterms:W3CDTF">2017-11-30T05:27:00Z</dcterms:created>
  <dcterms:modified xsi:type="dcterms:W3CDTF">2021-01-29T11:30:00Z</dcterms:modified>
</cp:coreProperties>
</file>