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5A" w:rsidRDefault="00CB095A" w:rsidP="00CB09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Тематика контрольных работ  </w:t>
      </w:r>
      <w:bookmarkStart w:id="0" w:name="_GoBack"/>
      <w:bookmarkEnd w:id="0"/>
    </w:p>
    <w:p w:rsidR="00CB095A" w:rsidRDefault="00CB095A" w:rsidP="00CB09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95A">
        <w:rPr>
          <w:rFonts w:ascii="Times New Roman" w:hAnsi="Times New Roman" w:cs="Times New Roman"/>
          <w:b/>
          <w:sz w:val="28"/>
          <w:szCs w:val="28"/>
        </w:rPr>
        <w:t>МДК 02.0</w:t>
      </w:r>
      <w:r w:rsidR="004B1437">
        <w:rPr>
          <w:rFonts w:ascii="Times New Roman" w:hAnsi="Times New Roman" w:cs="Times New Roman"/>
          <w:b/>
          <w:sz w:val="28"/>
          <w:szCs w:val="28"/>
        </w:rPr>
        <w:t>2</w:t>
      </w:r>
      <w:r w:rsidRPr="00CB095A">
        <w:rPr>
          <w:rFonts w:ascii="Times New Roman" w:hAnsi="Times New Roman" w:cs="Times New Roman"/>
          <w:b/>
          <w:sz w:val="28"/>
          <w:szCs w:val="28"/>
        </w:rPr>
        <w:t>.Теоретические и методические основы организации игровой деятельности детей раннего и дошкольного возраста</w:t>
      </w:r>
    </w:p>
    <w:p w:rsidR="00CB095A" w:rsidRPr="00CB095A" w:rsidRDefault="00CB095A" w:rsidP="00CB09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b/>
          <w:sz w:val="28"/>
          <w:szCs w:val="28"/>
        </w:rPr>
        <w:t>Вариант 1.</w:t>
      </w:r>
      <w:r w:rsidRPr="00CB095A">
        <w:rPr>
          <w:rFonts w:ascii="Times New Roman" w:hAnsi="Times New Roman" w:cs="Times New Roman"/>
          <w:sz w:val="28"/>
          <w:szCs w:val="28"/>
        </w:rPr>
        <w:t xml:space="preserve"> Психолого-педагогическое обоснование сущности игры в детском возрасте. 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1. Понятие и сущность игры. Теория игры в зарубежной и отечественной педагогике и психологии. 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2. Значение игры в формировании личности дошкольника. Этапы формирования игровой деятельности детей.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3. Игра как деятельность и как форма обучения, воспитания и развития детей в современной отечественной дошкольной педагогике. Место игры в ФГОС ДО.  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b/>
          <w:sz w:val="28"/>
          <w:szCs w:val="28"/>
        </w:rPr>
        <w:t>Вариант 2.</w:t>
      </w:r>
      <w:r w:rsidRPr="00CB095A">
        <w:rPr>
          <w:rFonts w:ascii="Times New Roman" w:hAnsi="Times New Roman" w:cs="Times New Roman"/>
          <w:sz w:val="28"/>
          <w:szCs w:val="28"/>
        </w:rPr>
        <w:t xml:space="preserve"> Влияние предметно-развивающей среды на развитие игровой деятельности ребенка. 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>1. Теоретические основы организации предметно-развивающей среды в ДОУ как средства развития игровой деятельности детей дошкольного возраста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  2. Сущностные характеристики предметно-развивающей игровой среды в ДОУ в соответствии с требованиями ФГОС ДО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3. Проектирование предметно-развивающей игровой среды в ДОУ для организации различных видов игр детей дошкольного возраста (сюжетно-ролевых, театрализованных,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строительноконструктивных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дидактических, подвижных).    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b/>
          <w:sz w:val="28"/>
          <w:szCs w:val="28"/>
        </w:rPr>
        <w:t>Вариант 3.</w:t>
      </w:r>
      <w:r w:rsidRPr="00CB095A">
        <w:rPr>
          <w:rFonts w:ascii="Times New Roman" w:hAnsi="Times New Roman" w:cs="Times New Roman"/>
          <w:sz w:val="28"/>
          <w:szCs w:val="28"/>
        </w:rPr>
        <w:t xml:space="preserve"> Руководство сюжетно-ролевыми играми в младшем дошкольном возрасте. 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>1. Сюжетно ролевая игра – этапы ее становления.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 2. Характеристика сюжетно – ролевой игры младших дошкольников.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 3. Роль педагога в руководстве игрой в младшем дошкольном возрасте.  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b/>
          <w:sz w:val="28"/>
          <w:szCs w:val="28"/>
        </w:rPr>
        <w:t>Вариант 4.</w:t>
      </w:r>
      <w:r w:rsidRPr="00CB095A">
        <w:rPr>
          <w:rFonts w:ascii="Times New Roman" w:hAnsi="Times New Roman" w:cs="Times New Roman"/>
          <w:sz w:val="28"/>
          <w:szCs w:val="28"/>
        </w:rPr>
        <w:t xml:space="preserve"> Педагогическое руководство играми со строительным материалом. 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1. Характеристика игр со строительным материалом. 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2. Методика обучения конструктивным умениям. 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3. Виды конструирования. 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4. Условия для игр со строительным материалом.  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b/>
          <w:sz w:val="28"/>
          <w:szCs w:val="28"/>
        </w:rPr>
        <w:t>Вариант 5.</w:t>
      </w:r>
      <w:r w:rsidRPr="00CB095A">
        <w:rPr>
          <w:rFonts w:ascii="Times New Roman" w:hAnsi="Times New Roman" w:cs="Times New Roman"/>
          <w:sz w:val="28"/>
          <w:szCs w:val="28"/>
        </w:rPr>
        <w:t xml:space="preserve"> Руководство сюжетно-ролевыми играми в старшем дошкольном возрасте. 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1. Понятие «сюжетно-ролевая игра»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2. Психолого-педагогические особенности детей старшего дошкольного возраста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lastRenderedPageBreak/>
        <w:t xml:space="preserve">3. Руководство сюжетно-ролевой игрой в старшем дошкольном возрасте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b/>
          <w:sz w:val="28"/>
          <w:szCs w:val="28"/>
        </w:rPr>
        <w:t>Вариант 6.</w:t>
      </w:r>
      <w:r w:rsidRPr="00CB095A">
        <w:rPr>
          <w:rFonts w:ascii="Times New Roman" w:hAnsi="Times New Roman" w:cs="Times New Roman"/>
          <w:sz w:val="28"/>
          <w:szCs w:val="28"/>
        </w:rPr>
        <w:t xml:space="preserve"> Характеристика игр детей раннего возраста: ознакомительные,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отобразительные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сюжетноотобразительные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1. Этапы становления, особенности игровой деятельности у детей раннего возраста.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2. Значение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сюжетно-отобразительной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 игры для развития ребенка раннего возраста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3. Условия и способы развития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сюжетно-отобразительнойигры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  у детей раннего возраста.  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b/>
          <w:sz w:val="28"/>
          <w:szCs w:val="28"/>
        </w:rPr>
        <w:t>Вариант 7.</w:t>
      </w:r>
      <w:r w:rsidRPr="00CB095A">
        <w:rPr>
          <w:rFonts w:ascii="Times New Roman" w:hAnsi="Times New Roman" w:cs="Times New Roman"/>
          <w:sz w:val="28"/>
          <w:szCs w:val="28"/>
        </w:rPr>
        <w:t xml:space="preserve"> Дидактические игры. 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1. Сущность дидактических игр.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2. Виды дидактических игр.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3. Структура дидактической игры.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4. Педагогическое руководство дидактическими играми.  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b/>
          <w:sz w:val="28"/>
          <w:szCs w:val="28"/>
        </w:rPr>
        <w:t>Вариант 8.</w:t>
      </w:r>
      <w:r w:rsidRPr="00CB095A">
        <w:rPr>
          <w:rFonts w:ascii="Times New Roman" w:hAnsi="Times New Roman" w:cs="Times New Roman"/>
          <w:sz w:val="28"/>
          <w:szCs w:val="28"/>
        </w:rPr>
        <w:t xml:space="preserve"> Театрализованные игры 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1. Характеристика театрализованных игр.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2. Виды театрализованных игр.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3. Условия для развития театрализованных игр.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4. Педагогическое руководство театрализованной игрой.  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b/>
          <w:sz w:val="28"/>
          <w:szCs w:val="28"/>
        </w:rPr>
        <w:t>Вариант 9.</w:t>
      </w:r>
      <w:r w:rsidRPr="00CB095A">
        <w:rPr>
          <w:rFonts w:ascii="Times New Roman" w:hAnsi="Times New Roman" w:cs="Times New Roman"/>
          <w:sz w:val="28"/>
          <w:szCs w:val="28"/>
        </w:rPr>
        <w:t xml:space="preserve"> Педагогическое руководство режиссерскими играми 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1. Сущность режиссерских игр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2. Режиссерские и сюжетно-ролевые игры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3. Педагогические условия развития режиссерских игр  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b/>
          <w:sz w:val="28"/>
          <w:szCs w:val="28"/>
        </w:rPr>
        <w:t>Вариант 10.</w:t>
      </w:r>
      <w:r w:rsidRPr="00CB095A">
        <w:rPr>
          <w:rFonts w:ascii="Times New Roman" w:hAnsi="Times New Roman" w:cs="Times New Roman"/>
          <w:sz w:val="28"/>
          <w:szCs w:val="28"/>
        </w:rPr>
        <w:t xml:space="preserve"> Педагогическое требование к игрушке. 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План  </w:t>
      </w:r>
    </w:p>
    <w:p w:rsidR="00CB095A" w:rsidRDefault="00CB095A" w:rsidP="00CB09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Детская игрушка как часть культурной традиции </w:t>
      </w:r>
    </w:p>
    <w:p w:rsidR="00CB095A" w:rsidRDefault="00CB095A" w:rsidP="00CB09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 Классификации детских игрушек </w:t>
      </w:r>
    </w:p>
    <w:p w:rsidR="00CB095A" w:rsidRPr="00CB095A" w:rsidRDefault="00CB095A" w:rsidP="00CB09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 Игровая предметно-игровая среда современного детства </w:t>
      </w:r>
    </w:p>
    <w:p w:rsidR="00CB095A" w:rsidRPr="00CB095A" w:rsidRDefault="00CB095A" w:rsidP="00CB0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>Основная 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1. Ежкова Н.С. Теоретические основы дошкольного образования: учебное пособие для СПА /Н.С. Ежкова.- М.: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2019.- 193 с.- 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>2. Козлова С. А. Дошкольная педагогика: учеб</w:t>
      </w:r>
      <w:proofErr w:type="gramStart"/>
      <w:r w:rsidRPr="00CB09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09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09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B095A">
        <w:rPr>
          <w:rFonts w:ascii="Times New Roman" w:hAnsi="Times New Roman" w:cs="Times New Roman"/>
          <w:sz w:val="28"/>
          <w:szCs w:val="28"/>
        </w:rPr>
        <w:t xml:space="preserve">особие СПО / С.А. Козлова, Т.А. Куликова— 16-e изд., стер.- М.: Академия. 2019.- 432 </w:t>
      </w:r>
      <w:proofErr w:type="gramStart"/>
      <w:r w:rsidRPr="00CB09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09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 Н.В. Теоретические основы дошкольного образования: учебник для СПО /Н.В.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Ю.В.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Н.А. Виноградова: под ред.Н.В.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Микляевой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.- 2-е изд.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. и доп.- М.: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2019.- 496 </w:t>
      </w:r>
      <w:proofErr w:type="gramStart"/>
      <w:r w:rsidRPr="00CB09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095A">
        <w:rPr>
          <w:rFonts w:ascii="Times New Roman" w:hAnsi="Times New Roman" w:cs="Times New Roman"/>
          <w:sz w:val="28"/>
          <w:szCs w:val="28"/>
        </w:rPr>
        <w:t>.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 4. Патрушева И.В. Психология и педагогика игры: учебное пособие для </w:t>
      </w:r>
      <w:proofErr w:type="gramStart"/>
      <w:r w:rsidRPr="00CB095A">
        <w:rPr>
          <w:rFonts w:ascii="Times New Roman" w:hAnsi="Times New Roman" w:cs="Times New Roman"/>
          <w:sz w:val="28"/>
          <w:szCs w:val="28"/>
        </w:rPr>
        <w:t>СПО /И.</w:t>
      </w:r>
      <w:proofErr w:type="gramEnd"/>
      <w:r w:rsidRPr="00CB095A">
        <w:rPr>
          <w:rFonts w:ascii="Times New Roman" w:hAnsi="Times New Roman" w:cs="Times New Roman"/>
          <w:sz w:val="28"/>
          <w:szCs w:val="28"/>
        </w:rPr>
        <w:t xml:space="preserve">В. Патрушева.- М.: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2019.- 132 с.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lastRenderedPageBreak/>
        <w:t>5. Смирнова Е.О. Организация игровой деятельности: учеб</w:t>
      </w:r>
      <w:proofErr w:type="gramStart"/>
      <w:r w:rsidRPr="00CB09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09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09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B095A">
        <w:rPr>
          <w:rFonts w:ascii="Times New Roman" w:hAnsi="Times New Roman" w:cs="Times New Roman"/>
          <w:sz w:val="28"/>
          <w:szCs w:val="28"/>
        </w:rPr>
        <w:t>особие СПО / Е.О. Смирнова, Е.А. Абдуллаева.- Ростов н</w:t>
      </w:r>
      <w:proofErr w:type="gramStart"/>
      <w:r w:rsidRPr="00CB095A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CB095A">
        <w:rPr>
          <w:rFonts w:ascii="Times New Roman" w:hAnsi="Times New Roman" w:cs="Times New Roman"/>
          <w:sz w:val="28"/>
          <w:szCs w:val="28"/>
        </w:rPr>
        <w:t xml:space="preserve">: Феникс, 2016.- 223 с.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6. Степанова О.А. Теория и методика игры: учебник и практикум СПО /О.А. Степанова, М.Э.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Н.Я. Чутко; под ред. Г.Ф.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Кумориной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О.А. Степановой.- 2-е изд.,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2019.-265с.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>, Г.А. Детская психология: учебное пособие для СПО.- 9-е изд., стер</w:t>
      </w:r>
      <w:proofErr w:type="gramStart"/>
      <w:r w:rsidRPr="00CB095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B095A">
        <w:rPr>
          <w:rFonts w:ascii="Times New Roman" w:hAnsi="Times New Roman" w:cs="Times New Roman"/>
          <w:sz w:val="28"/>
          <w:szCs w:val="28"/>
        </w:rPr>
        <w:t xml:space="preserve">М.: Академия, 2013.- 368 с.  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Электронные ресурсы: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1. Методика воспитания и обучения в области дошкольного образования [Электронный ресурс]: учебник и практикум для СПО / Л. В. Коломийченко [и др.]; под общ. ред. Л. В. Коломийченко. - 2-е изд.,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. и доп. - М.: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2019. - 210 с. - Режим доступа: ЭБС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2. Смирнова, Е. О. Психология и педагогика игры [Электронный ресурс]: учеб. пособие для СПО / Е. О. Смирнова, И. А.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Рябкова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2019. - 223 с. -  Режим доступа: ЭБС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3. Теоретические и методические основы организации игровой деятельности детей раннего и дошкольного возраста: [Электронный ресурс]:  учебник для среднего профессионального образования / А. И. Савенков [и др.]; под научной редакцией А. И. Савенкова. — Москва: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2020. — 339 с. Режим доступа: ЭБС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4. Теория и методика игры [Электронный ресурс]: учебник и практикум для СПО / О. А. Степанова, М. Э.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Н. Я. Чутко; под ред. Г. Ф.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Кумариной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О. А. Степановой. - 2-е изд.,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. и доп. - М.: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2019. - 265 с. - Режим доступа: ЭБС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>Дополнительная 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>1. Арсентьева, В.П. Игра- ведущий вид деятельности в  дошкольном детстве: учеб</w:t>
      </w:r>
      <w:proofErr w:type="gramStart"/>
      <w:r w:rsidRPr="00CB09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09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09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B095A">
        <w:rPr>
          <w:rFonts w:ascii="Times New Roman" w:hAnsi="Times New Roman" w:cs="Times New Roman"/>
          <w:sz w:val="28"/>
          <w:szCs w:val="28"/>
        </w:rPr>
        <w:t xml:space="preserve">особие для вузов.- М.: Форум, 2009  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>, Ю.А. Организация деятельности Центра игровой поддержки ребенка раннего возраста: конспекты игровых дней /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Ю.А.Афонькина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Е.М.Омельченко.- Волгоград: Учитель, 2012      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 3. Губанова Н.Ф. Игровая деятельность в детском саду: учебно-методическое пособие для работы с детьми 2- 7 лет.- М.: Мозаика-Синтез, 2015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 4. Губанова Н.Ф. Развитие игровой деятельности детей: первая младшая группа: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учебнометодическое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 пособие для СПО.- М.: Мозаика-Синтез, 2014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5. Губанова Н.Ф. Развитие игровой деятельности детей: младшая группа: учебно-методическое пособие для СПО.- М.: Мозаика-Синтез, 2018.- (Библиотека программы «От рождения до школы»: соответствует ФГОС).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6. Губанова Н.Ф. Развитие игровой деятельности детей: средняя группа: учебно-методическое пособие для СПО.- М.: Мозаика-Синтез, 2017.- (Библиотека программы «От рождения до школы»: соответствует ФГОС).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>7. Дошкольная педагогика и психология: хрестоматия</w:t>
      </w:r>
      <w:proofErr w:type="gramStart"/>
      <w:r w:rsidRPr="00CB095A">
        <w:rPr>
          <w:rFonts w:ascii="Times New Roman" w:hAnsi="Times New Roman" w:cs="Times New Roman"/>
          <w:sz w:val="28"/>
          <w:szCs w:val="28"/>
        </w:rPr>
        <w:t>/Р</w:t>
      </w:r>
      <w:proofErr w:type="gramEnd"/>
      <w:r w:rsidRPr="00CB095A">
        <w:rPr>
          <w:rFonts w:ascii="Times New Roman" w:hAnsi="Times New Roman" w:cs="Times New Roman"/>
          <w:sz w:val="28"/>
          <w:szCs w:val="28"/>
        </w:rPr>
        <w:t xml:space="preserve">ед.-сост. Н.Е.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А.Н.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.- М.: МОЗАИКА-СИНТЕЗ, 2014.- 560с.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8. Игра дошкольника / под ред. С.Л.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Новоселовой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.- М.: Просвещение.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lastRenderedPageBreak/>
        <w:t xml:space="preserve">9. Игровое обучение детей 5-7 лет: метод. рекомендации / авт.-сост. Н.В. Виноградова </w:t>
      </w:r>
    </w:p>
    <w:p w:rsidR="00CB095A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10. Комарова, Н.Ф. Комплексное руководство сюжетно-ролевыми играми в детском саду.- М.: «Скрипторий»,  2010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 Н.И. Подвижные и дидактические игры на прогулке: метод</w:t>
      </w:r>
      <w:proofErr w:type="gramStart"/>
      <w:r w:rsidRPr="00CB09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09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09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B095A">
        <w:rPr>
          <w:rFonts w:ascii="Times New Roman" w:hAnsi="Times New Roman" w:cs="Times New Roman"/>
          <w:sz w:val="28"/>
          <w:szCs w:val="28"/>
        </w:rPr>
        <w:t xml:space="preserve">особие.- СПб: Изд. «Детство- Пресс», 2011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12. Организация деятельности детей на прогулке. Вторая младшая группа / авт.-сост. В.Н.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Кастрыкина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>, Г.П.Попова.- Волгоград: Учитель, 2012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>13. Организация деятельности детей на прогулке. Средняя группа / авт.-сост. Т.Г. Кобзева, И.А. Холодова, Г.С. Александр</w:t>
      </w:r>
      <w:r>
        <w:rPr>
          <w:rFonts w:ascii="Times New Roman" w:hAnsi="Times New Roman" w:cs="Times New Roman"/>
          <w:sz w:val="28"/>
          <w:szCs w:val="28"/>
        </w:rPr>
        <w:t xml:space="preserve">ова.- Волгоград: Учитель, 2011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14. Психология: учебник для СПО / [И.В.Дубровина, Е.Е.Данилова, А.М.Прихожан, А.Д.Андреева]; под ред. И.В. Дубровиной.- 15 изд., стер.- М.: Академия, 2017- 496 </w:t>
      </w:r>
    </w:p>
    <w:p w:rsid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>, О</w:t>
      </w:r>
      <w:proofErr w:type="gramStart"/>
      <w:r w:rsidRPr="00CB095A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CB095A">
        <w:rPr>
          <w:rFonts w:ascii="Times New Roman" w:hAnsi="Times New Roman" w:cs="Times New Roman"/>
          <w:sz w:val="28"/>
          <w:szCs w:val="28"/>
        </w:rPr>
        <w:t xml:space="preserve">. Игра - как праздник!: сценарий тематических игровых недель в детском саду: из опыта работы /О,А.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, Т.М. Тихонова.- М.: Скрипторий, 2008      </w:t>
      </w:r>
    </w:p>
    <w:p w:rsidR="00C42807" w:rsidRPr="00CB095A" w:rsidRDefault="00CB095A" w:rsidP="00CB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5A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CB095A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CB095A">
        <w:rPr>
          <w:rFonts w:ascii="Times New Roman" w:hAnsi="Times New Roman" w:cs="Times New Roman"/>
          <w:sz w:val="28"/>
          <w:szCs w:val="28"/>
        </w:rPr>
        <w:t xml:space="preserve"> Д.Б. Психология игры: монография.- М.: ВЛАДОС,1999  </w:t>
      </w:r>
    </w:p>
    <w:sectPr w:rsidR="00C42807" w:rsidRPr="00CB095A" w:rsidSect="00C1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E4FBC"/>
    <w:multiLevelType w:val="hybridMultilevel"/>
    <w:tmpl w:val="559CB578"/>
    <w:lvl w:ilvl="0" w:tplc="889AE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05A"/>
    <w:rsid w:val="004B1437"/>
    <w:rsid w:val="00C17B35"/>
    <w:rsid w:val="00C42807"/>
    <w:rsid w:val="00CB095A"/>
    <w:rsid w:val="00CF7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1104</Words>
  <Characters>6293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2021-01-06T10:01:00Z</dcterms:created>
  <dcterms:modified xsi:type="dcterms:W3CDTF">2025-12-04T04:57:00Z</dcterms:modified>
</cp:coreProperties>
</file>