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педагогике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33 группы заочного отделения 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 «Преподавание в начальных классах»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Default="002C5B2C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 варианта соответствует порядковому номеру в журнале</w:t>
      </w:r>
    </w:p>
    <w:tbl>
      <w:tblPr>
        <w:tblStyle w:val="a3"/>
        <w:tblW w:w="0" w:type="auto"/>
        <w:tblLook w:val="04A0"/>
      </w:tblPr>
      <w:tblGrid>
        <w:gridCol w:w="1234"/>
        <w:gridCol w:w="610"/>
        <w:gridCol w:w="612"/>
        <w:gridCol w:w="612"/>
        <w:gridCol w:w="613"/>
        <w:gridCol w:w="614"/>
        <w:gridCol w:w="614"/>
        <w:gridCol w:w="614"/>
        <w:gridCol w:w="614"/>
        <w:gridCol w:w="614"/>
        <w:gridCol w:w="629"/>
        <w:gridCol w:w="629"/>
        <w:gridCol w:w="629"/>
        <w:gridCol w:w="547"/>
        <w:gridCol w:w="547"/>
        <w:gridCol w:w="547"/>
      </w:tblGrid>
      <w:tr w:rsidR="002C5B2C" w:rsidTr="002C5B2C">
        <w:tc>
          <w:tcPr>
            <w:tcW w:w="123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варианта</w:t>
            </w:r>
          </w:p>
        </w:tc>
        <w:tc>
          <w:tcPr>
            <w:tcW w:w="610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C5B2C" w:rsidTr="002C5B2C">
        <w:tc>
          <w:tcPr>
            <w:tcW w:w="1234" w:type="dxa"/>
            <w:vMerge w:val="restart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610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C5B2C" w:rsidTr="002C5B2C">
        <w:tc>
          <w:tcPr>
            <w:tcW w:w="1234" w:type="dxa"/>
            <w:vMerge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3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2C5B2C" w:rsidRDefault="002C5B2C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Методы, формы, приемы формирования учебной мотивации школьников.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Выполнение сравнительного анализа подходов к отбору содержания образования в России и на Западе.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и сущность метода, приема и правила обучения.Классификация методов обучения. Активные и интенсивные методы обучения.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Дидактические средства, их типология, уровневый характер. Функции дидактических средств.Технические средства обучения и их использование в учебно-воспитательном процессе. Информационные и компьютерные средства обучения.</w:t>
      </w:r>
    </w:p>
    <w:p w:rsidR="0014398E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форм обучения и форм организации обучения.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Урок- как основная форма организации обучения. Типы и структура урока.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Виды обучения. Дифференцированное обучение.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Анализ урока, его виды.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диагностики, ее значение и функции.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Виды, формы и методы контроля. Педагогические условия эффективности контроля.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Оценка и учет результатов учебной деятельности. Опыт обучения без выставления отметок.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«педагогическая технология обучения». Обзор педагогических технологий обучения.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Воспитательный процесс как часть целостного педагогического процесса. Общие концепции воспитания и концепции воспитания в современной России.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Сущность процесса воспитания. Особенности процесса воспитания. Движущие силы воспитательного </w:t>
      </w:r>
      <w:proofErr w:type="spellStart"/>
      <w:r w:rsidRPr="0014398E">
        <w:rPr>
          <w:rFonts w:ascii="Times New Roman" w:hAnsi="Times New Roman" w:cs="Times New Roman"/>
          <w:bCs/>
          <w:sz w:val="24"/>
          <w:szCs w:val="24"/>
        </w:rPr>
        <w:t>процесса.Закономерности</w:t>
      </w:r>
      <w:proofErr w:type="spellEnd"/>
      <w:r w:rsidRPr="0014398E">
        <w:rPr>
          <w:rFonts w:ascii="Times New Roman" w:hAnsi="Times New Roman" w:cs="Times New Roman"/>
          <w:bCs/>
          <w:sz w:val="24"/>
          <w:szCs w:val="24"/>
        </w:rPr>
        <w:t xml:space="preserve"> процесса воспитания. Принципы воспитания.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Нравственное воспитание школьников. Формирование мировоззрения школьников.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Гражданское воспитание и формирование правовой культуры. 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Патриотическое воспитание и формирование толерантности у детей.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Трудовое воспитание. Профессиональное самоопределение учащихся.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Эстетическое воспитание </w:t>
      </w:r>
      <w:r w:rsidR="0014398E" w:rsidRPr="0014398E">
        <w:rPr>
          <w:rFonts w:ascii="Times New Roman" w:hAnsi="Times New Roman" w:cs="Times New Roman"/>
          <w:bCs/>
          <w:sz w:val="24"/>
          <w:szCs w:val="24"/>
        </w:rPr>
        <w:t xml:space="preserve">младших </w:t>
      </w:r>
      <w:r w:rsidRPr="0014398E">
        <w:rPr>
          <w:rFonts w:ascii="Times New Roman" w:hAnsi="Times New Roman" w:cs="Times New Roman"/>
          <w:bCs/>
          <w:sz w:val="24"/>
          <w:szCs w:val="24"/>
        </w:rPr>
        <w:t xml:space="preserve">школьников. 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Физическое воспитание</w:t>
      </w:r>
      <w:r w:rsidR="0014398E" w:rsidRPr="0014398E">
        <w:rPr>
          <w:rFonts w:ascii="Times New Roman" w:hAnsi="Times New Roman" w:cs="Times New Roman"/>
          <w:bCs/>
          <w:sz w:val="24"/>
          <w:szCs w:val="24"/>
        </w:rPr>
        <w:t xml:space="preserve"> младших школьников</w:t>
      </w:r>
      <w:r w:rsidRPr="00143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о методах воспитания. К</w:t>
      </w:r>
      <w:r w:rsidR="0014398E" w:rsidRPr="0014398E">
        <w:rPr>
          <w:rFonts w:ascii="Times New Roman" w:hAnsi="Times New Roman" w:cs="Times New Roman"/>
          <w:bCs/>
          <w:sz w:val="24"/>
          <w:szCs w:val="24"/>
        </w:rPr>
        <w:t xml:space="preserve">лассификация методов воспитания. </w:t>
      </w:r>
      <w:r w:rsidRPr="0014398E">
        <w:rPr>
          <w:rFonts w:ascii="Times New Roman" w:hAnsi="Times New Roman" w:cs="Times New Roman"/>
          <w:bCs/>
          <w:sz w:val="24"/>
          <w:szCs w:val="24"/>
        </w:rPr>
        <w:t>Характеристика методов воспитания. Выбор методов воспитания.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«средства воспитания», их классификация. Наглядные, технические средства воспитания. Компьютер как современное техническое средство воспитания.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«формы воспитательной работы», их классификация. Характеристика некоторых форм воспитательной работы.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«детский коллектив». Типы и структура, воспитательные функции детских коллективов. Отношения в детском коллективе.Этапы развития детского коллектива. Методика создания и формирования коллектива.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Воспитательная система школы.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Детская и молодежная среда и субкультура. </w:t>
      </w:r>
      <w:proofErr w:type="spellStart"/>
      <w:r w:rsidRPr="0014398E">
        <w:rPr>
          <w:rFonts w:ascii="Times New Roman" w:hAnsi="Times New Roman" w:cs="Times New Roman"/>
          <w:bCs/>
          <w:sz w:val="24"/>
          <w:szCs w:val="24"/>
        </w:rPr>
        <w:t>Девиантное</w:t>
      </w:r>
      <w:proofErr w:type="spellEnd"/>
      <w:r w:rsidRPr="0014398E">
        <w:rPr>
          <w:rFonts w:ascii="Times New Roman" w:hAnsi="Times New Roman" w:cs="Times New Roman"/>
          <w:bCs/>
          <w:sz w:val="24"/>
          <w:szCs w:val="24"/>
        </w:rPr>
        <w:t xml:space="preserve"> поведение как проблема в детской и молодежной среде.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Межнациональное общение как проблема в детской и молодежной среде. Воспитание культуры межнационального общения.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Учреждения дополнительного образования. Детские общественные объединения.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Характеристика различных течений молодежной субкультуры.</w:t>
      </w:r>
    </w:p>
    <w:p w:rsid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Взаимодействие школы и семьи в воспитании детей.</w:t>
      </w:r>
    </w:p>
    <w:p w:rsid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4398E" w:rsidRP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Преподаватель: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10B1">
        <w:rPr>
          <w:rFonts w:ascii="Times New Roman" w:hAnsi="Times New Roman" w:cs="Times New Roman"/>
          <w:bCs/>
          <w:sz w:val="24"/>
          <w:szCs w:val="24"/>
        </w:rPr>
        <w:t>А.Н.Рудковская</w:t>
      </w:r>
    </w:p>
    <w:sectPr w:rsidR="0014398E" w:rsidRPr="0014398E" w:rsidSect="001439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186"/>
    <w:multiLevelType w:val="hybridMultilevel"/>
    <w:tmpl w:val="4DB6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46EA"/>
    <w:multiLevelType w:val="multilevel"/>
    <w:tmpl w:val="4C9F4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5E"/>
    <w:rsid w:val="00010D36"/>
    <w:rsid w:val="000A1521"/>
    <w:rsid w:val="0014398E"/>
    <w:rsid w:val="002C5B2C"/>
    <w:rsid w:val="002D2EF2"/>
    <w:rsid w:val="003464A8"/>
    <w:rsid w:val="004910B1"/>
    <w:rsid w:val="0057404E"/>
    <w:rsid w:val="00590939"/>
    <w:rsid w:val="008973C7"/>
    <w:rsid w:val="00B3155E"/>
    <w:rsid w:val="00DF16C3"/>
    <w:rsid w:val="00F56249"/>
    <w:rsid w:val="1196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973C7"/>
    <w:pPr>
      <w:ind w:left="720"/>
      <w:contextualSpacing/>
    </w:pPr>
  </w:style>
  <w:style w:type="table" w:styleId="a3">
    <w:name w:val="Table Grid"/>
    <w:basedOn w:val="a1"/>
    <w:uiPriority w:val="59"/>
    <w:rsid w:val="002D2EF2"/>
    <w:pPr>
      <w:spacing w:after="0" w:line="240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2D2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8</cp:revision>
  <dcterms:created xsi:type="dcterms:W3CDTF">2016-10-31T15:13:00Z</dcterms:created>
  <dcterms:modified xsi:type="dcterms:W3CDTF">2021-12-30T10:00:00Z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