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F9" w:rsidRDefault="00F96CF9" w:rsidP="00F96CF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Темы контрольных работ</w:t>
      </w:r>
    </w:p>
    <w:p w:rsidR="00F96CF9" w:rsidRDefault="00F96CF9" w:rsidP="00F96CF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педагогике</w:t>
      </w:r>
    </w:p>
    <w:p w:rsidR="00F96CF9" w:rsidRDefault="00F96CF9" w:rsidP="00F96CF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студентов 32 группы заочного отделения </w:t>
      </w:r>
    </w:p>
    <w:p w:rsidR="00F96CF9" w:rsidRDefault="00F96CF9" w:rsidP="00F96CF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специальности «Дошкольное образование»</w:t>
      </w:r>
    </w:p>
    <w:p w:rsidR="00F96CF9" w:rsidRDefault="00F96CF9" w:rsidP="00F96CF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CF9" w:rsidRDefault="00F96CF9" w:rsidP="00F96CF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Номер варианта соответствует порядковому номеру в журнале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610"/>
        <w:gridCol w:w="612"/>
        <w:gridCol w:w="612"/>
        <w:gridCol w:w="613"/>
        <w:gridCol w:w="614"/>
        <w:gridCol w:w="614"/>
        <w:gridCol w:w="614"/>
        <w:gridCol w:w="614"/>
        <w:gridCol w:w="614"/>
        <w:gridCol w:w="629"/>
        <w:gridCol w:w="629"/>
        <w:gridCol w:w="629"/>
        <w:gridCol w:w="547"/>
        <w:gridCol w:w="547"/>
        <w:gridCol w:w="547"/>
      </w:tblGrid>
      <w:tr w:rsidR="00F96CF9" w:rsidTr="00EC5553">
        <w:tc>
          <w:tcPr>
            <w:tcW w:w="1234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варианта</w:t>
            </w:r>
          </w:p>
        </w:tc>
        <w:tc>
          <w:tcPr>
            <w:tcW w:w="610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3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4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4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4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4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9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9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9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7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7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7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F96CF9" w:rsidTr="00EC5553">
        <w:tc>
          <w:tcPr>
            <w:tcW w:w="1234" w:type="dxa"/>
            <w:vMerge w:val="restart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вопроса</w:t>
            </w:r>
          </w:p>
        </w:tc>
        <w:tc>
          <w:tcPr>
            <w:tcW w:w="610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3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4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4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4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4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9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9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9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7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7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7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F96CF9" w:rsidTr="00EC5553">
        <w:tc>
          <w:tcPr>
            <w:tcW w:w="1234" w:type="dxa"/>
            <w:vMerge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12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12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13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14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14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14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14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14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29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29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29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47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47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47" w:type="dxa"/>
          </w:tcPr>
          <w:p w:rsidR="00F96CF9" w:rsidRDefault="00F96CF9" w:rsidP="00EC5553">
            <w:pPr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:rsidR="002D2EF2" w:rsidRDefault="002D2EF2" w:rsidP="002D2EF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2EF2" w:rsidRDefault="002D2EF2" w:rsidP="002D2EF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2EF2" w:rsidRDefault="002D2EF2" w:rsidP="002D2EF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3CD" w:rsidRP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>Ребёнок как объект педагогики. Особенности раннего возраста. Эйдетизм, сенсорное развитие ребёнка раннего возраста. Первоначальный социальный опыт.</w:t>
      </w:r>
    </w:p>
    <w:p w:rsidR="0014398E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>Ребёнок дошкольного возраста.  Характеристика физического и познавательного развития. Развитие самосознания.</w:t>
      </w:r>
    </w:p>
    <w:p w:rsid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>Целеполагание в педагогике. Закон</w:t>
      </w:r>
      <w:r>
        <w:rPr>
          <w:rFonts w:ascii="Times New Roman" w:hAnsi="Times New Roman" w:cs="Times New Roman"/>
          <w:bCs/>
          <w:sz w:val="24"/>
          <w:szCs w:val="24"/>
        </w:rPr>
        <w:t>омерности и принципы воспитания в дошкольной педагогике.</w:t>
      </w:r>
    </w:p>
    <w:p w:rsid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>Физическое воспитание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дошкольника.</w:t>
      </w:r>
    </w:p>
    <w:p w:rsidR="000753CD" w:rsidRP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>Нравственное воспитание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дошкольника.</w:t>
      </w:r>
      <w:r w:rsidRPr="000753CD">
        <w:t xml:space="preserve"> </w:t>
      </w:r>
      <w:r w:rsidRPr="000753CD">
        <w:rPr>
          <w:rFonts w:ascii="Times New Roman" w:hAnsi="Times New Roman" w:cs="Times New Roman"/>
          <w:bCs/>
          <w:sz w:val="24"/>
          <w:szCs w:val="24"/>
        </w:rPr>
        <w:t xml:space="preserve">Механизм, средства и методы нравственного воспитания. Задачи нравственного </w:t>
      </w:r>
      <w:proofErr w:type="spellStart"/>
      <w:r w:rsidRPr="000753CD">
        <w:rPr>
          <w:rFonts w:ascii="Times New Roman" w:hAnsi="Times New Roman" w:cs="Times New Roman"/>
          <w:bCs/>
          <w:sz w:val="24"/>
          <w:szCs w:val="24"/>
        </w:rPr>
        <w:t>воспитания.Содержание</w:t>
      </w:r>
      <w:proofErr w:type="spellEnd"/>
      <w:r w:rsidRPr="000753CD">
        <w:rPr>
          <w:rFonts w:ascii="Times New Roman" w:hAnsi="Times New Roman" w:cs="Times New Roman"/>
          <w:bCs/>
          <w:sz w:val="24"/>
          <w:szCs w:val="24"/>
        </w:rPr>
        <w:t xml:space="preserve"> и методика нравственного воспитания детей раннего и дошкольного возраста. Воспитание гуманности, коллективизма, проявления и развитие дружбы. Отзывчивость и взаимопомощь. Усвоение нравственных норм. Воспитание патриотизма.</w:t>
      </w:r>
    </w:p>
    <w:p w:rsid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>Воспитание дисциплинированности и культуры поведения. Понятие о дисциплинированности и культуре поведения, своеобразие их проявления у детей дошкольного возраста. Нормы поведения детей дошкольного возраста. Методика воспитания дисциплинированности и культуры поведения. Оценка уровня воспитанности.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53CD">
        <w:rPr>
          <w:rFonts w:ascii="Times New Roman" w:hAnsi="Times New Roman" w:cs="Times New Roman"/>
          <w:bCs/>
          <w:sz w:val="24"/>
          <w:szCs w:val="24"/>
        </w:rPr>
        <w:t>Возможные нарушения дисциплины, их причины и предупреждение. Меры педагогического воздействия. Детские жалобы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отношение к ним воспитателя.</w:t>
      </w:r>
    </w:p>
    <w:p w:rsidR="000753CD" w:rsidRP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>Воспитание воли и характера. Значение дошкольного возраста в формировании характера. Воспитание волевого поведения у детей дошкольного возраста в процессе самостоятельной деятельности и выполнения установленных правил. Формирование волевых черт характера.</w:t>
      </w:r>
    </w:p>
    <w:p w:rsid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 xml:space="preserve">Воспитание смелости. Детские страхи, их причины, пути преодоления. Воспитание решительности, настойчивости, жизнерадостности. Капризы и упрямство детей, их причины, предупреждение и пути преодоления. </w:t>
      </w:r>
    </w:p>
    <w:p w:rsid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 xml:space="preserve">Воспитание доброты и отзывчивости. Воспитание честности и правдивости. Причины детской лжи и ее предупреждение. Воспитание скромности. </w:t>
      </w:r>
    </w:p>
    <w:p w:rsid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>Роль семьи в нравственном воспитании детей.</w:t>
      </w:r>
    </w:p>
    <w:p w:rsidR="0014398E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>Умственное воспитание и развитие. Сенсорное воспитание. Темпы и особенности умственного развития. Методика сенсорного воспитания. Развитие мыслительной деятельности.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53CD">
        <w:rPr>
          <w:rFonts w:ascii="Times New Roman" w:hAnsi="Times New Roman" w:cs="Times New Roman"/>
          <w:bCs/>
          <w:sz w:val="24"/>
          <w:szCs w:val="24"/>
        </w:rPr>
        <w:t>Становление речи, любознательности и познавательных интересов. Как отвечать на вопросы детей. Формирование системы знаний об окружающем мире. Средства умственного воспитания.</w:t>
      </w:r>
    </w:p>
    <w:p w:rsid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>Цель, задачи, средства и методы эстетического воспитания. Условия и формы организации эстетического воспитания.</w:t>
      </w:r>
    </w:p>
    <w:p w:rsidR="000753CD" w:rsidRP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>Трудовое воспитание, задачи и виды труда дошкольников. Виды и содержание детского труда в разных возрастных группах. Самообслуживание, хозяйственно-бытовой и труд в природе. Ручной и художественный труд. Поручения, дежурство. Содержание трудовых поручений, методика руководства ими</w:t>
      </w:r>
    </w:p>
    <w:p w:rsidR="000753CD" w:rsidRP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>Условия, средства и формы организации труда дошкольников. Организация материальной среды и трудового оборудования. Собственная трудовая деятельность и ознакомление с трудом взрослых. Художественный средства трудового воспитания.</w:t>
      </w:r>
    </w:p>
    <w:p w:rsid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>Место и содержание коллективного труда в каждой возрастной группе, организация и методика руководства им. Методы и приемы обучения детей трудовым умениям и навыкам. Использование результатов труда детей в игре и на занятиях. Работа с семьей по трудовому воспитанию детей.</w:t>
      </w:r>
    </w:p>
    <w:p w:rsidR="000753CD" w:rsidRP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Дошкольная дидактика и обучение как процесс. В.Ф. Одоевский, К.Д. Ушинский, А.П. Усова. Учение и научение. </w:t>
      </w:r>
    </w:p>
    <w:p w:rsid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>Учебная деятельность. Внешняя и внутренняя мотивация. Принципы, модели и типы обучения.</w:t>
      </w:r>
    </w:p>
    <w:p w:rsid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 xml:space="preserve">Методы и формы обучения, их взаимосвязь в педагогическом процессе. Наглядные, словесные </w:t>
      </w:r>
      <w:r>
        <w:rPr>
          <w:rFonts w:ascii="Times New Roman" w:hAnsi="Times New Roman" w:cs="Times New Roman"/>
          <w:bCs/>
          <w:sz w:val="24"/>
          <w:szCs w:val="24"/>
        </w:rPr>
        <w:t>и практические методы обучения.</w:t>
      </w:r>
      <w:r w:rsidR="00F96C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53CD">
        <w:rPr>
          <w:rFonts w:ascii="Times New Roman" w:hAnsi="Times New Roman" w:cs="Times New Roman"/>
          <w:bCs/>
          <w:sz w:val="24"/>
          <w:szCs w:val="24"/>
        </w:rPr>
        <w:t>Игровые методы и приёмы. Непосредственно-образовательная деятельность (НОД) и другие формы.</w:t>
      </w:r>
    </w:p>
    <w:p w:rsid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>Предметная и трудовая деятельность дошкольников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>История, социальный характер игры. Характеристика игровой деятельности. Игра как форма выражения потребностей ребёнка. Взаимосвязь игры и других видов деятельности. Игра как средство воспитания.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53CD">
        <w:rPr>
          <w:rFonts w:ascii="Times New Roman" w:hAnsi="Times New Roman" w:cs="Times New Roman"/>
          <w:bCs/>
          <w:sz w:val="24"/>
          <w:szCs w:val="24"/>
        </w:rPr>
        <w:t xml:space="preserve">Игра как форма организации деятельности, классификация игр. Классификация игр С.Л. </w:t>
      </w:r>
      <w:proofErr w:type="spellStart"/>
      <w:r w:rsidRPr="000753CD">
        <w:rPr>
          <w:rFonts w:ascii="Times New Roman" w:hAnsi="Times New Roman" w:cs="Times New Roman"/>
          <w:bCs/>
          <w:sz w:val="24"/>
          <w:szCs w:val="24"/>
        </w:rPr>
        <w:t>Новосёловой</w:t>
      </w:r>
      <w:proofErr w:type="spellEnd"/>
      <w:r w:rsidRPr="000753CD">
        <w:rPr>
          <w:rFonts w:ascii="Times New Roman" w:hAnsi="Times New Roman" w:cs="Times New Roman"/>
          <w:bCs/>
          <w:sz w:val="24"/>
          <w:szCs w:val="24"/>
        </w:rPr>
        <w:t xml:space="preserve">. Творческие игры, игры с правилами. Характеристика игры по Н.А. Коротковой, Н.Я. Михайленко, </w:t>
      </w:r>
      <w:proofErr w:type="spellStart"/>
      <w:r w:rsidRPr="000753CD">
        <w:rPr>
          <w:rFonts w:ascii="Times New Roman" w:hAnsi="Times New Roman" w:cs="Times New Roman"/>
          <w:bCs/>
          <w:sz w:val="24"/>
          <w:szCs w:val="24"/>
        </w:rPr>
        <w:t>А.Н.Леонтьеву</w:t>
      </w:r>
      <w:proofErr w:type="spellEnd"/>
      <w:r w:rsidRPr="000753CD">
        <w:rPr>
          <w:rFonts w:ascii="Times New Roman" w:hAnsi="Times New Roman" w:cs="Times New Roman"/>
          <w:bCs/>
          <w:sz w:val="24"/>
          <w:szCs w:val="24"/>
        </w:rPr>
        <w:t>.</w:t>
      </w:r>
    </w:p>
    <w:p w:rsidR="000753CD" w:rsidRP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>Режиссёрские игры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753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Сюжетно-ролевые игры.</w:t>
      </w:r>
    </w:p>
    <w:p w:rsidR="000753CD" w:rsidRP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>Театрализованные игры</w:t>
      </w:r>
    </w:p>
    <w:p w:rsidR="000753CD" w:rsidRP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>Игры со строительным материалом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753CD" w:rsidRP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 xml:space="preserve"> Дидактические игры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753CD" w:rsidRP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>Подвижные и музыкально-дидактические игры.</w:t>
      </w:r>
    </w:p>
    <w:p w:rsidR="000753CD" w:rsidRDefault="000753CD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0753CD">
        <w:rPr>
          <w:rFonts w:ascii="Times New Roman" w:hAnsi="Times New Roman" w:cs="Times New Roman"/>
          <w:bCs/>
          <w:sz w:val="24"/>
          <w:szCs w:val="24"/>
        </w:rPr>
        <w:t xml:space="preserve">История возникновения и создания игрушки. </w:t>
      </w:r>
      <w:proofErr w:type="spellStart"/>
      <w:r w:rsidRPr="000753CD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Pr="000753CD">
        <w:rPr>
          <w:rFonts w:ascii="Times New Roman" w:hAnsi="Times New Roman" w:cs="Times New Roman"/>
          <w:bCs/>
          <w:sz w:val="24"/>
          <w:szCs w:val="24"/>
        </w:rPr>
        <w:t>-образовательное значение игрушки. Виды игрушек и их характеристика. Требования к игрушке. Подбор игрушек для каждой возрастной группы, их расположение и хранение в разных возрастных группах. Методика внесения новой игрушки.</w:t>
      </w:r>
    </w:p>
    <w:p w:rsidR="00F96CF9" w:rsidRDefault="00F96CF9" w:rsidP="00F96CF9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F96CF9">
        <w:rPr>
          <w:rFonts w:ascii="Times New Roman" w:hAnsi="Times New Roman" w:cs="Times New Roman"/>
          <w:bCs/>
          <w:sz w:val="24"/>
          <w:szCs w:val="24"/>
        </w:rPr>
        <w:t xml:space="preserve">Готовность детей к школе. </w:t>
      </w:r>
      <w:bookmarkStart w:id="0" w:name="_GoBack"/>
      <w:bookmarkEnd w:id="0"/>
    </w:p>
    <w:p w:rsidR="00F96CF9" w:rsidRDefault="00F96CF9" w:rsidP="00F96CF9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F96CF9">
        <w:rPr>
          <w:rFonts w:ascii="Times New Roman" w:hAnsi="Times New Roman" w:cs="Times New Roman"/>
          <w:bCs/>
          <w:sz w:val="24"/>
          <w:szCs w:val="24"/>
        </w:rPr>
        <w:t>Формы сотрудничества с семьёй и школой. Роль семьи в формировании личности. Факторы семейного воспитания. Родительские собрания и конференции, беседы и консультации для родителей.</w:t>
      </w:r>
    </w:p>
    <w:p w:rsidR="00F96CF9" w:rsidRDefault="00F96CF9" w:rsidP="000753CD">
      <w:pPr>
        <w:pStyle w:val="a4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Преемственность дошкольного и начального образования.</w:t>
      </w:r>
    </w:p>
    <w:p w:rsidR="00F96CF9" w:rsidRDefault="00F96CF9" w:rsidP="00F96CF9">
      <w:pPr>
        <w:pStyle w:val="a4"/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</w:p>
    <w:p w:rsidR="000753CD" w:rsidRPr="000753CD" w:rsidRDefault="000753CD" w:rsidP="000753CD">
      <w:pPr>
        <w:pStyle w:val="a4"/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</w:p>
    <w:p w:rsidR="0014398E" w:rsidRDefault="0014398E" w:rsidP="0014398E">
      <w:p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</w:p>
    <w:p w:rsidR="0014398E" w:rsidRPr="0014398E" w:rsidRDefault="0014398E" w:rsidP="0014398E">
      <w:p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Преподаватель:                   Н.В. Давыдова</w:t>
      </w:r>
    </w:p>
    <w:sectPr w:rsidR="0014398E" w:rsidRPr="0014398E" w:rsidSect="001439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E5186"/>
    <w:multiLevelType w:val="hybridMultilevel"/>
    <w:tmpl w:val="4DB6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F46EA"/>
    <w:multiLevelType w:val="multilevel"/>
    <w:tmpl w:val="4C9F46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55E"/>
    <w:rsid w:val="00010D36"/>
    <w:rsid w:val="000753CD"/>
    <w:rsid w:val="000A1521"/>
    <w:rsid w:val="0014398E"/>
    <w:rsid w:val="002D2EF2"/>
    <w:rsid w:val="003464A8"/>
    <w:rsid w:val="0057404E"/>
    <w:rsid w:val="00590939"/>
    <w:rsid w:val="00B3155E"/>
    <w:rsid w:val="00DF16C3"/>
    <w:rsid w:val="00F96CF9"/>
    <w:rsid w:val="1196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93C1D-1626-4A82-AD88-48561D87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table" w:styleId="a3">
    <w:name w:val="Table Grid"/>
    <w:basedOn w:val="a1"/>
    <w:uiPriority w:val="59"/>
    <w:rsid w:val="002D2EF2"/>
    <w:pPr>
      <w:spacing w:after="0" w:line="240" w:lineRule="auto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2D2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6</cp:revision>
  <dcterms:created xsi:type="dcterms:W3CDTF">2016-10-31T15:13:00Z</dcterms:created>
  <dcterms:modified xsi:type="dcterms:W3CDTF">2024-12-23T03:09:00Z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